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C8019A" w:rsidRDefault="00C8019A" w:rsidP="00DE4FAA">
      <w:pPr>
        <w:pStyle w:val="DocHead"/>
        <w:spacing w:before="0" w:line="240" w:lineRule="exact"/>
        <w:ind w:left="-119" w:right="-136" w:firstLine="119"/>
        <w:rPr>
          <w:szCs w:val="24"/>
        </w:rPr>
      </w:pPr>
      <w:bookmarkStart w:id="0" w:name="_Hlk4769772"/>
      <w:bookmarkEnd w:id="0"/>
      <w:r w:rsidRPr="00C8019A">
        <w:rPr>
          <w:rFonts w:eastAsia="Times New Roman"/>
          <w:szCs w:val="24"/>
        </w:rPr>
        <w:t>3rd World Conference on Technology, Innovation and Entrepreneurship (WOCTINE)</w:t>
      </w:r>
    </w:p>
    <w:p w:rsidR="00BB69F2" w:rsidRDefault="00D1306C" w:rsidP="00D1306C">
      <w:pPr>
        <w:autoSpaceDE w:val="0"/>
        <w:autoSpaceDN w:val="0"/>
        <w:adjustRightInd w:val="0"/>
        <w:jc w:val="center"/>
        <w:rPr>
          <w:rFonts w:asciiTheme="majorBidi" w:hAnsiTheme="majorBidi" w:cstheme="majorBidi"/>
          <w:b/>
          <w:bCs/>
          <w:sz w:val="34"/>
          <w:szCs w:val="34"/>
        </w:rPr>
      </w:pPr>
      <w:r w:rsidRPr="00994277">
        <w:rPr>
          <w:rFonts w:asciiTheme="majorBidi" w:hAnsiTheme="majorBidi" w:cstheme="majorBidi"/>
          <w:b/>
          <w:bCs/>
          <w:sz w:val="34"/>
          <w:szCs w:val="34"/>
        </w:rPr>
        <w:t>Priority Management of the Handoff Requests in Mobile                              Cellular Networks</w:t>
      </w:r>
    </w:p>
    <w:p w:rsidR="00D1306C" w:rsidRPr="00D1306C" w:rsidRDefault="00D1306C" w:rsidP="00D1306C">
      <w:pPr>
        <w:autoSpaceDE w:val="0"/>
        <w:autoSpaceDN w:val="0"/>
        <w:adjustRightInd w:val="0"/>
        <w:jc w:val="center"/>
        <w:rPr>
          <w:rFonts w:asciiTheme="majorBidi" w:hAnsiTheme="majorBidi" w:cstheme="majorBidi"/>
          <w:b/>
          <w:bCs/>
          <w:sz w:val="34"/>
          <w:szCs w:val="34"/>
        </w:rPr>
      </w:pPr>
    </w:p>
    <w:p w:rsidR="00D1306C" w:rsidRPr="00FA7154" w:rsidRDefault="00D1306C" w:rsidP="00D1306C">
      <w:pPr>
        <w:pStyle w:val="Authors"/>
        <w:framePr w:w="0" w:hSpace="0" w:vSpace="0" w:wrap="auto" w:vAnchor="margin" w:hAnchor="text" w:xAlign="left" w:yAlign="inline"/>
        <w:spacing w:after="160" w:line="300" w:lineRule="exact"/>
        <w:rPr>
          <w:rFonts w:asciiTheme="majorBidi" w:hAnsiTheme="majorBidi" w:cstheme="majorBidi"/>
          <w:sz w:val="26"/>
          <w:szCs w:val="26"/>
        </w:rPr>
      </w:pPr>
      <w:r w:rsidRPr="00994277">
        <w:rPr>
          <w:rFonts w:asciiTheme="majorBidi" w:hAnsiTheme="majorBidi" w:cstheme="majorBidi"/>
          <w:sz w:val="26"/>
          <w:szCs w:val="26"/>
        </w:rPr>
        <w:t>M</w:t>
      </w:r>
      <w:r>
        <w:rPr>
          <w:rFonts w:asciiTheme="majorBidi" w:hAnsiTheme="majorBidi" w:cstheme="majorBidi"/>
          <w:sz w:val="26"/>
          <w:szCs w:val="26"/>
        </w:rPr>
        <w:t>essaoud</w:t>
      </w:r>
      <w:r w:rsidRPr="00994277">
        <w:rPr>
          <w:rFonts w:asciiTheme="majorBidi" w:hAnsiTheme="majorBidi" w:cstheme="majorBidi"/>
          <w:sz w:val="26"/>
          <w:szCs w:val="26"/>
        </w:rPr>
        <w:t xml:space="preserve"> G</w:t>
      </w:r>
      <w:r>
        <w:rPr>
          <w:rFonts w:asciiTheme="majorBidi" w:hAnsiTheme="majorBidi" w:cstheme="majorBidi"/>
          <w:sz w:val="26"/>
          <w:szCs w:val="26"/>
        </w:rPr>
        <w:t>arah</w:t>
      </w:r>
      <w:r w:rsidRPr="00994277">
        <w:rPr>
          <w:rFonts w:asciiTheme="majorBidi" w:hAnsiTheme="majorBidi" w:cstheme="majorBidi"/>
          <w:sz w:val="26"/>
          <w:szCs w:val="26"/>
          <w:vertAlign w:val="superscript"/>
        </w:rPr>
        <w:t>1, 2</w:t>
      </w:r>
      <w:r>
        <w:rPr>
          <w:rFonts w:asciiTheme="majorBidi" w:hAnsiTheme="majorBidi" w:cstheme="majorBidi"/>
          <w:sz w:val="26"/>
          <w:szCs w:val="26"/>
          <w:vertAlign w:val="superscript"/>
        </w:rPr>
        <w:t>,*</w:t>
      </w:r>
      <w:r>
        <w:rPr>
          <w:rFonts w:asciiTheme="majorBidi" w:hAnsiTheme="majorBidi" w:cstheme="majorBidi"/>
          <w:sz w:val="26"/>
          <w:szCs w:val="26"/>
        </w:rPr>
        <w:t xml:space="preserve">, </w:t>
      </w:r>
      <w:r w:rsidRPr="00994277">
        <w:rPr>
          <w:rFonts w:asciiTheme="majorBidi" w:hAnsiTheme="majorBidi" w:cstheme="majorBidi"/>
          <w:sz w:val="26"/>
          <w:szCs w:val="26"/>
        </w:rPr>
        <w:t xml:space="preserve"> H</w:t>
      </w:r>
      <w:r>
        <w:rPr>
          <w:rFonts w:asciiTheme="majorBidi" w:hAnsiTheme="majorBidi" w:cstheme="majorBidi"/>
          <w:sz w:val="26"/>
          <w:szCs w:val="26"/>
        </w:rPr>
        <w:t>oucine</w:t>
      </w:r>
      <w:r w:rsidRPr="00994277">
        <w:rPr>
          <w:rFonts w:asciiTheme="majorBidi" w:hAnsiTheme="majorBidi" w:cstheme="majorBidi"/>
          <w:sz w:val="26"/>
          <w:szCs w:val="26"/>
        </w:rPr>
        <w:t xml:space="preserve"> Oudira</w:t>
      </w:r>
      <w:r w:rsidRPr="00994277">
        <w:rPr>
          <w:rFonts w:asciiTheme="majorBidi" w:hAnsiTheme="majorBidi" w:cstheme="majorBidi"/>
          <w:sz w:val="26"/>
          <w:szCs w:val="26"/>
          <w:vertAlign w:val="superscript"/>
        </w:rPr>
        <w:t>1, 2</w:t>
      </w:r>
      <w:r w:rsidRPr="00994277">
        <w:rPr>
          <w:rFonts w:asciiTheme="majorBidi" w:hAnsiTheme="majorBidi" w:cstheme="majorBidi"/>
          <w:sz w:val="26"/>
          <w:szCs w:val="26"/>
        </w:rPr>
        <w:t xml:space="preserve"> </w:t>
      </w:r>
    </w:p>
    <w:p w:rsidR="00D1306C" w:rsidRPr="00994277" w:rsidRDefault="00D1306C" w:rsidP="00D1306C">
      <w:pPr>
        <w:pStyle w:val="Authors"/>
        <w:framePr w:w="0" w:hSpace="0" w:vSpace="0" w:wrap="auto" w:vAnchor="margin" w:hAnchor="text" w:xAlign="left" w:yAlign="inline"/>
        <w:spacing w:after="0"/>
        <w:rPr>
          <w:rFonts w:asciiTheme="majorBidi" w:hAnsiTheme="majorBidi" w:cstheme="majorBidi"/>
          <w:i/>
          <w:sz w:val="16"/>
          <w:szCs w:val="16"/>
        </w:rPr>
      </w:pPr>
      <w:r w:rsidRPr="00994277">
        <w:rPr>
          <w:rFonts w:asciiTheme="majorBidi" w:hAnsiTheme="majorBidi" w:cstheme="majorBidi"/>
          <w:sz w:val="16"/>
          <w:szCs w:val="16"/>
          <w:vertAlign w:val="superscript"/>
        </w:rPr>
        <w:t>1</w:t>
      </w:r>
      <w:r w:rsidRPr="00994277">
        <w:rPr>
          <w:rFonts w:asciiTheme="majorBidi" w:hAnsiTheme="majorBidi" w:cstheme="majorBidi"/>
          <w:i/>
          <w:sz w:val="16"/>
          <w:szCs w:val="16"/>
        </w:rPr>
        <w:t>University of Mohamed Boudiaf M’Sila, Algeria</w:t>
      </w:r>
    </w:p>
    <w:p w:rsidR="00D1306C" w:rsidRPr="00994277" w:rsidRDefault="00D1306C" w:rsidP="00D1306C">
      <w:pPr>
        <w:pStyle w:val="Authors"/>
        <w:framePr w:w="0" w:hSpace="0" w:vSpace="0" w:wrap="auto" w:vAnchor="margin" w:hAnchor="text" w:xAlign="left" w:yAlign="inline"/>
        <w:spacing w:after="0"/>
        <w:rPr>
          <w:rFonts w:asciiTheme="majorBidi" w:hAnsiTheme="majorBidi" w:cstheme="majorBidi"/>
          <w:i/>
          <w:sz w:val="16"/>
          <w:szCs w:val="16"/>
        </w:rPr>
      </w:pPr>
      <w:r w:rsidRPr="00994277">
        <w:rPr>
          <w:rFonts w:asciiTheme="majorBidi" w:hAnsiTheme="majorBidi" w:cstheme="majorBidi"/>
          <w:sz w:val="16"/>
          <w:szCs w:val="16"/>
          <w:vertAlign w:val="superscript"/>
        </w:rPr>
        <w:t>2</w:t>
      </w:r>
      <w:r w:rsidRPr="00994277">
        <w:rPr>
          <w:rFonts w:asciiTheme="majorBidi" w:hAnsiTheme="majorBidi" w:cstheme="majorBidi"/>
          <w:i/>
          <w:sz w:val="16"/>
          <w:szCs w:val="16"/>
        </w:rPr>
        <w:t>Laboratory of electrical engineering, Algeria</w:t>
      </w:r>
    </w:p>
    <w:p w:rsidR="00BB69F2" w:rsidRPr="00D47148" w:rsidRDefault="00BB69F2">
      <w:pPr>
        <w:pStyle w:val="Els-Abstract-head"/>
        <w:spacing w:before="200"/>
      </w:pPr>
      <w:r w:rsidRPr="00D47148">
        <w:t>Abstract</w:t>
      </w:r>
    </w:p>
    <w:p w:rsidR="00D1306C" w:rsidRPr="00841FAB" w:rsidRDefault="00D1306C" w:rsidP="00D1306C">
      <w:pPr>
        <w:pStyle w:val="Els-Abstract-text"/>
        <w:rPr>
          <w:rFonts w:asciiTheme="majorBidi" w:hAnsiTheme="majorBidi" w:cstheme="majorBidi"/>
          <w:color w:val="000000"/>
          <w:szCs w:val="18"/>
        </w:rPr>
      </w:pPr>
      <w:r w:rsidRPr="00994277">
        <w:rPr>
          <w:rFonts w:asciiTheme="majorBidi" w:hAnsiTheme="majorBidi" w:cstheme="majorBidi"/>
          <w:szCs w:val="18"/>
        </w:rPr>
        <w:t>Due to the motion of mobile station with respect to the base station, the handover is required frequently in the communication process. In this paper, assuming that the user location and speed can be determined, we propose a suitable scheme for managing a</w:t>
      </w:r>
      <w:r w:rsidRPr="00994277">
        <w:rPr>
          <w:rFonts w:asciiTheme="majorBidi" w:hAnsiTheme="majorBidi" w:cstheme="majorBidi"/>
          <w:color w:val="000000"/>
          <w:szCs w:val="18"/>
        </w:rPr>
        <w:t xml:space="preserve"> queuing </w:t>
      </w:r>
      <w:r w:rsidRPr="00994277">
        <w:rPr>
          <w:rFonts w:asciiTheme="majorBidi" w:hAnsiTheme="majorBidi" w:cstheme="majorBidi"/>
          <w:szCs w:val="18"/>
        </w:rPr>
        <w:t>of handover requestes in</w:t>
      </w:r>
      <w:r w:rsidRPr="00994277">
        <w:rPr>
          <w:rFonts w:asciiTheme="majorBidi" w:hAnsiTheme="majorBidi" w:cstheme="majorBidi"/>
          <w:color w:val="000000"/>
          <w:szCs w:val="18"/>
        </w:rPr>
        <w:t xml:space="preserve"> wireless cellular network</w:t>
      </w:r>
      <w:r w:rsidRPr="00994277">
        <w:rPr>
          <w:rFonts w:asciiTheme="majorBidi" w:hAnsiTheme="majorBidi" w:cstheme="majorBidi"/>
          <w:szCs w:val="18"/>
        </w:rPr>
        <w:t xml:space="preserve">. The principle of the proposed method is the </w:t>
      </w:r>
      <w:r w:rsidRPr="00994277">
        <w:rPr>
          <w:rFonts w:asciiTheme="majorBidi" w:hAnsiTheme="majorBidi" w:cstheme="majorBidi"/>
          <w:color w:val="000000"/>
          <w:szCs w:val="18"/>
        </w:rPr>
        <w:t>use of a separate queue for each transceiver in the cell (3TRX per cell)</w:t>
      </w:r>
      <w:r w:rsidRPr="00994277">
        <w:rPr>
          <w:rFonts w:asciiTheme="majorBidi" w:hAnsiTheme="majorBidi" w:cstheme="majorBidi"/>
          <w:szCs w:val="18"/>
        </w:rPr>
        <w:t xml:space="preserve"> instead of using </w:t>
      </w:r>
      <w:r w:rsidRPr="00994277">
        <w:rPr>
          <w:rFonts w:asciiTheme="majorBidi" w:hAnsiTheme="majorBidi" w:cstheme="majorBidi"/>
          <w:color w:val="000000"/>
          <w:szCs w:val="18"/>
        </w:rPr>
        <w:t>a single one</w:t>
      </w:r>
      <w:r>
        <w:rPr>
          <w:rFonts w:asciiTheme="majorBidi" w:hAnsiTheme="majorBidi" w:cstheme="majorBidi"/>
          <w:color w:val="000000"/>
          <w:szCs w:val="18"/>
        </w:rPr>
        <w:t xml:space="preserve"> </w:t>
      </w:r>
      <w:r>
        <w:rPr>
          <w:rFonts w:asciiTheme="majorBidi" w:hAnsiTheme="majorBidi" w:cstheme="majorBidi"/>
          <w:color w:val="000000"/>
          <w:sz w:val="20"/>
        </w:rPr>
        <w:t xml:space="preserve">and we consider that handover request to </w:t>
      </w:r>
      <w:r w:rsidRPr="00C02882">
        <w:rPr>
          <w:rFonts w:asciiTheme="majorBidi" w:hAnsiTheme="majorBidi" w:cstheme="majorBidi"/>
          <w:color w:val="000000"/>
          <w:sz w:val="20"/>
        </w:rPr>
        <w:t>cell is queued</w:t>
      </w:r>
      <w:r w:rsidRPr="00C02882">
        <w:rPr>
          <w:rFonts w:asciiTheme="majorBidi" w:hAnsiTheme="majorBidi" w:cstheme="majorBidi"/>
          <w:sz w:val="20"/>
        </w:rPr>
        <w:t xml:space="preserve"> </w:t>
      </w:r>
      <w:r w:rsidRPr="00C02882">
        <w:rPr>
          <w:rFonts w:asciiTheme="majorBidi" w:hAnsiTheme="majorBidi" w:cstheme="majorBidi"/>
          <w:color w:val="000000"/>
          <w:sz w:val="20"/>
        </w:rPr>
        <w:t>w</w:t>
      </w:r>
      <w:r>
        <w:rPr>
          <w:rFonts w:asciiTheme="majorBidi" w:hAnsiTheme="majorBidi" w:cstheme="majorBidi"/>
          <w:color w:val="000000"/>
          <w:sz w:val="20"/>
        </w:rPr>
        <w:t>ith dynamic priority discipline; h</w:t>
      </w:r>
      <w:r w:rsidRPr="00C02882">
        <w:rPr>
          <w:rFonts w:asciiTheme="majorBidi" w:hAnsiTheme="majorBidi" w:cstheme="majorBidi"/>
          <w:color w:val="000000"/>
          <w:sz w:val="20"/>
        </w:rPr>
        <w:t>ighest priority (</w:t>
      </w:r>
      <w:r w:rsidRPr="00C02882">
        <w:rPr>
          <w:rFonts w:asciiTheme="majorBidi" w:hAnsiTheme="majorBidi" w:cstheme="majorBidi"/>
          <w:sz w:val="20"/>
        </w:rPr>
        <w:t>head</w:t>
      </w:r>
      <w:r w:rsidRPr="00C02882">
        <w:rPr>
          <w:rFonts w:asciiTheme="majorBidi" w:hAnsiTheme="majorBidi" w:cstheme="majorBidi"/>
          <w:color w:val="000000"/>
          <w:sz w:val="20"/>
        </w:rPr>
        <w:t xml:space="preserve"> of the queue)</w:t>
      </w:r>
      <w:r>
        <w:rPr>
          <w:rFonts w:asciiTheme="majorBidi" w:hAnsiTheme="majorBidi" w:cstheme="majorBidi"/>
          <w:color w:val="000000"/>
          <w:sz w:val="20"/>
        </w:rPr>
        <w:t>, least priority (</w:t>
      </w:r>
      <w:r w:rsidRPr="00C02882">
        <w:rPr>
          <w:rFonts w:asciiTheme="majorBidi" w:hAnsiTheme="majorBidi" w:cstheme="majorBidi"/>
          <w:color w:val="000000"/>
          <w:sz w:val="20"/>
        </w:rPr>
        <w:t>joins</w:t>
      </w:r>
      <w:r w:rsidRPr="00C02882">
        <w:rPr>
          <w:rFonts w:asciiTheme="majorBidi" w:hAnsiTheme="majorBidi" w:cstheme="majorBidi"/>
          <w:sz w:val="20"/>
        </w:rPr>
        <w:t xml:space="preserve"> </w:t>
      </w:r>
      <w:r w:rsidRPr="00C02882">
        <w:rPr>
          <w:rFonts w:asciiTheme="majorBidi" w:hAnsiTheme="majorBidi" w:cstheme="majorBidi"/>
          <w:color w:val="000000"/>
          <w:sz w:val="20"/>
        </w:rPr>
        <w:t>the end of the queue)</w:t>
      </w:r>
      <w:r w:rsidRPr="00994277">
        <w:rPr>
          <w:rFonts w:asciiTheme="majorBidi" w:hAnsiTheme="majorBidi" w:cstheme="majorBidi"/>
          <w:color w:val="000000"/>
          <w:szCs w:val="18"/>
        </w:rPr>
        <w:t xml:space="preserve">. Fixed channel allocation is considered and call blocking probability (CBP), handover failure probability (HFP) are obtained as a results. In order </w:t>
      </w:r>
      <w:r w:rsidRPr="00994277">
        <w:rPr>
          <w:rFonts w:asciiTheme="majorBidi" w:hAnsiTheme="majorBidi" w:cstheme="majorBidi"/>
          <w:szCs w:val="18"/>
        </w:rPr>
        <w:t xml:space="preserve">to choose the best model which reduces </w:t>
      </w:r>
      <w:r w:rsidRPr="00994277">
        <w:rPr>
          <w:rFonts w:asciiTheme="majorBidi" w:hAnsiTheme="majorBidi" w:cstheme="majorBidi"/>
          <w:color w:val="000000"/>
          <w:szCs w:val="18"/>
        </w:rPr>
        <w:t>significantly the handover failure probability, a comparison between the proposed model and the classical one is considered. Simulation results highlight that the newly proposed architecture can guarantee superior performance with respect to its</w:t>
      </w:r>
      <w:r>
        <w:rPr>
          <w:rFonts w:asciiTheme="majorBidi" w:hAnsiTheme="majorBidi" w:cstheme="majorBidi"/>
          <w:color w:val="000000"/>
          <w:szCs w:val="18"/>
        </w:rPr>
        <w:t xml:space="preserve"> </w:t>
      </w:r>
      <w:r w:rsidRPr="00841FAB">
        <w:rPr>
          <w:rFonts w:asciiTheme="majorBidi" w:hAnsiTheme="majorBidi" w:cstheme="majorBidi"/>
          <w:color w:val="000000"/>
          <w:szCs w:val="18"/>
        </w:rPr>
        <w:t>competitor.</w:t>
      </w:r>
    </w:p>
    <w:p w:rsidR="00BB69F2" w:rsidRPr="00D47148" w:rsidRDefault="00BB69F2">
      <w:pPr>
        <w:pStyle w:val="Els-Abstract-text"/>
      </w:pPr>
    </w:p>
    <w:sdt>
      <w:sdtPr>
        <w:rPr>
          <w:rFonts w:hint="eastAsia"/>
          <w:sz w:val="18"/>
          <w:szCs w:val="18"/>
          <w:lang w:val="en-US"/>
        </w:rPr>
        <w:id w:val="1317155158"/>
        <w:placeholder>
          <w:docPart w:val="DefaultPlaceholder_1082065158"/>
        </w:placeholder>
      </w:sdtPr>
      <w:sdtEndPr/>
      <w:sdtContent>
        <w:sdt>
          <w:sdtPr>
            <w:rPr>
              <w:rFonts w:hint="eastAsia"/>
              <w:sz w:val="18"/>
              <w:szCs w:val="18"/>
              <w:lang w:val="en-US"/>
            </w:rPr>
            <w:id w:val="1994976236"/>
            <w:lock w:val="sdtContentLocked"/>
            <w:placeholder>
              <w:docPart w:val="F7358C82D3E44842B5ADBC8AFFA1AA2F"/>
            </w:placeholder>
          </w:sdtPr>
          <w:sdtEndPr/>
          <w:sdtContent>
            <w:p w:rsidR="005E2E83" w:rsidRPr="00D47148" w:rsidRDefault="005E2E83" w:rsidP="00632F38">
              <w:pPr>
                <w:widowControl/>
                <w:autoSpaceDE w:val="0"/>
                <w:autoSpaceDN w:val="0"/>
                <w:adjustRightInd w:val="0"/>
                <w:spacing w:line="220" w:lineRule="exact"/>
                <w:rPr>
                  <w:sz w:val="18"/>
                  <w:szCs w:val="18"/>
                  <w:lang w:val="en-US"/>
                </w:rPr>
              </w:pPr>
            </w:p>
            <w:p w:rsidR="00303B29" w:rsidRPr="00D47148" w:rsidRDefault="00C05C2E" w:rsidP="00615A60">
              <w:pPr>
                <w:widowControl/>
                <w:autoSpaceDE w:val="0"/>
                <w:autoSpaceDN w:val="0"/>
                <w:adjustRightInd w:val="0"/>
                <w:spacing w:line="220" w:lineRule="exact"/>
                <w:rPr>
                  <w:sz w:val="18"/>
                  <w:szCs w:val="18"/>
                  <w:lang w:val="en-US"/>
                </w:rPr>
              </w:pPr>
              <w:r w:rsidRPr="00D47148">
                <w:rPr>
                  <w:sz w:val="18"/>
                  <w:szCs w:val="18"/>
                  <w:lang w:val="en-US"/>
                </w:rPr>
                <w:t>© 2019 The Author(s). Published by Elsevier B.V.</w:t>
              </w:r>
              <w:r w:rsidR="009E14A5" w:rsidRPr="00D47148">
                <w:rPr>
                  <w:sz w:val="18"/>
                  <w:szCs w:val="18"/>
                  <w:lang w:val="en-US"/>
                </w:rPr>
                <w:t xml:space="preserve"> </w:t>
              </w:r>
              <w:r w:rsidR="00615A60" w:rsidRPr="00D47148">
                <w:rPr>
                  <w:sz w:val="18"/>
                  <w:szCs w:val="18"/>
                  <w:lang w:val="en-US"/>
                </w:rPr>
                <w:t xml:space="preserve"> </w:t>
              </w:r>
            </w:p>
            <w:p w:rsidR="00447476" w:rsidRPr="00C8019A" w:rsidRDefault="00C8019A" w:rsidP="009E14A5">
              <w:pPr>
                <w:widowControl/>
                <w:autoSpaceDE w:val="0"/>
                <w:autoSpaceDN w:val="0"/>
                <w:adjustRightInd w:val="0"/>
                <w:spacing w:line="220" w:lineRule="exact"/>
                <w:jc w:val="both"/>
                <w:rPr>
                  <w:sz w:val="18"/>
                  <w:szCs w:val="18"/>
                  <w:lang w:val="en-US"/>
                </w:rPr>
              </w:pPr>
              <w:r w:rsidRPr="00C8019A">
                <w:rPr>
                  <w:rFonts w:eastAsia="Times New Roman"/>
                  <w:sz w:val="18"/>
                  <w:szCs w:val="18"/>
                </w:rPr>
                <w:t>Peer-review under responsibility of the scientific committee of the 3rd World Conference on Technology, Innovation and Entrepreneurship</w:t>
              </w:r>
            </w:p>
            <w:p w:rsidR="00BB69F2" w:rsidRPr="00D47148" w:rsidRDefault="009B1B34" w:rsidP="00615A60">
              <w:pPr>
                <w:widowControl/>
                <w:autoSpaceDE w:val="0"/>
                <w:autoSpaceDN w:val="0"/>
                <w:adjustRightInd w:val="0"/>
                <w:spacing w:line="220" w:lineRule="exact"/>
                <w:rPr>
                  <w:sz w:val="18"/>
                  <w:szCs w:val="18"/>
                  <w:lang w:val="en-US"/>
                </w:rPr>
              </w:pPr>
            </w:p>
          </w:sdtContent>
        </w:sdt>
      </w:sdtContent>
    </w:sdt>
    <w:p w:rsidR="00D1306C" w:rsidRPr="00994277" w:rsidRDefault="00D1306C" w:rsidP="00D1306C">
      <w:pPr>
        <w:pStyle w:val="Els-keywords"/>
      </w:pPr>
      <w:bookmarkStart w:id="1" w:name="_Hlk4767518"/>
      <w:r w:rsidRPr="00D47148">
        <w:rPr>
          <w:i/>
        </w:rPr>
        <w:t>Keywords:</w:t>
      </w:r>
      <w:r w:rsidRPr="00994277">
        <w:rPr>
          <w:rFonts w:asciiTheme="majorBidi" w:hAnsiTheme="majorBidi" w:cstheme="majorBidi"/>
          <w:color w:val="000000"/>
          <w:sz w:val="24"/>
          <w:szCs w:val="24"/>
        </w:rPr>
        <w:t xml:space="preserve"> </w:t>
      </w:r>
      <w:r w:rsidRPr="00994277">
        <w:t>Handover; Queue; FCA; residual time</w:t>
      </w:r>
      <w:bookmarkEnd w:id="1"/>
      <w:r w:rsidRPr="00994277">
        <w:t>;</w:t>
      </w:r>
    </w:p>
    <w:p w:rsidR="00967F50" w:rsidRPr="00670E26" w:rsidRDefault="00967F50" w:rsidP="00967F50">
      <w:pPr>
        <w:pStyle w:val="Els-1storder-head"/>
      </w:pPr>
      <w:r w:rsidRPr="00670E26">
        <w:t>Introduction</w:t>
      </w:r>
    </w:p>
    <w:p w:rsidR="00967F50" w:rsidRDefault="00967F50" w:rsidP="00967F50">
      <w:pPr>
        <w:autoSpaceDE w:val="0"/>
        <w:autoSpaceDN w:val="0"/>
        <w:adjustRightInd w:val="0"/>
        <w:spacing w:after="60"/>
        <w:ind w:firstLine="238"/>
        <w:jc w:val="both"/>
        <w:rPr>
          <w:rFonts w:asciiTheme="majorBidi" w:hAnsiTheme="majorBidi" w:cstheme="majorBidi"/>
          <w:bCs/>
          <w:iCs/>
        </w:rPr>
      </w:pPr>
      <w:r w:rsidRPr="00670E26">
        <w:rPr>
          <w:rFonts w:asciiTheme="majorBidi" w:hAnsiTheme="majorBidi" w:cstheme="majorBidi"/>
          <w:bCs/>
          <w:iCs/>
        </w:rPr>
        <w:t>In wireless terrestrial cellular network such as GSM, where microcells are used, the handover procedur</w:t>
      </w:r>
      <w:r>
        <w:rPr>
          <w:rFonts w:asciiTheme="majorBidi" w:hAnsiTheme="majorBidi" w:cstheme="majorBidi"/>
          <w:bCs/>
          <w:iCs/>
        </w:rPr>
        <w:t xml:space="preserve">e has a </w:t>
      </w:r>
      <w:r w:rsidRPr="00670E26">
        <w:rPr>
          <w:rFonts w:asciiTheme="majorBidi" w:hAnsiTheme="majorBidi" w:cstheme="majorBidi"/>
          <w:bCs/>
          <w:iCs/>
        </w:rPr>
        <w:t>signiﬁcant impact on the system. More requests of handover are created when the users are in motion, a call of a fixed or mobile user can be transferred from a BTS  to another since the call  in progress cannot profit a suitable channel of communication in the current cell [1-2], handover establishes the transfer of communication connection of the current channel to another.</w:t>
      </w:r>
    </w:p>
    <w:p w:rsidR="00967F50" w:rsidRDefault="00967F50" w:rsidP="00013370">
      <w:pPr>
        <w:autoSpaceDE w:val="0"/>
        <w:autoSpaceDN w:val="0"/>
        <w:adjustRightInd w:val="0"/>
        <w:spacing w:line="240" w:lineRule="exact"/>
        <w:ind w:right="57"/>
        <w:rPr>
          <w:rFonts w:asciiTheme="majorBidi" w:hAnsiTheme="majorBidi" w:cstheme="majorBidi"/>
          <w:color w:val="000000"/>
          <w:lang w:val="en-US"/>
        </w:rPr>
      </w:pPr>
      <w:r w:rsidRPr="002D2A16">
        <w:rPr>
          <w:rFonts w:asciiTheme="majorBidi" w:hAnsiTheme="majorBidi" w:cstheme="majorBidi"/>
          <w:noProof/>
          <w:color w:val="000000"/>
          <w:lang w:val="en-US"/>
        </w:rPr>
        <w:drawing>
          <wp:inline distT="0" distB="0" distL="0" distR="0" wp14:anchorId="14BA3CF1" wp14:editId="47C0B5E7">
            <wp:extent cx="560705" cy="26035"/>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967F50" w:rsidRPr="00B85F8E" w:rsidRDefault="00967F50" w:rsidP="00B85F8E">
      <w:pPr>
        <w:pStyle w:val="Els-footnote"/>
        <w:ind w:firstLine="0"/>
        <w:rPr>
          <w:szCs w:val="16"/>
        </w:rPr>
      </w:pPr>
      <w:bookmarkStart w:id="2" w:name="_Hlk4767830"/>
      <w:r w:rsidRPr="00B8162E">
        <w:rPr>
          <w:szCs w:val="16"/>
        </w:rPr>
        <w:t>* Corresponding author</w:t>
      </w:r>
      <w:r>
        <w:rPr>
          <w:szCs w:val="16"/>
        </w:rPr>
        <w:t>.</w:t>
      </w:r>
      <w:r w:rsidR="00013370">
        <w:rPr>
          <w:szCs w:val="16"/>
        </w:rPr>
        <w:t xml:space="preserve"> </w:t>
      </w:r>
      <w:r w:rsidRPr="00B8162E">
        <w:rPr>
          <w:i/>
          <w:iCs/>
          <w:szCs w:val="16"/>
        </w:rPr>
        <w:t>E-mail address:</w:t>
      </w:r>
      <w:r w:rsidRPr="00B8162E">
        <w:rPr>
          <w:rFonts w:eastAsia="Times New Roman"/>
          <w:szCs w:val="16"/>
          <w:lang w:eastAsia="fr-FR"/>
        </w:rPr>
        <w:t xml:space="preserve"> messaoud.garah@univ-msila.dz</w:t>
      </w:r>
      <w:bookmarkEnd w:id="2"/>
    </w:p>
    <w:p w:rsidR="00967F50" w:rsidRPr="00670E26" w:rsidRDefault="00967F50" w:rsidP="00967F50">
      <w:pPr>
        <w:autoSpaceDE w:val="0"/>
        <w:autoSpaceDN w:val="0"/>
        <w:adjustRightInd w:val="0"/>
        <w:spacing w:after="60"/>
        <w:ind w:right="57" w:firstLine="238"/>
        <w:jc w:val="both"/>
        <w:rPr>
          <w:rFonts w:asciiTheme="majorBidi" w:hAnsiTheme="majorBidi" w:cstheme="majorBidi"/>
          <w:bCs/>
          <w:iCs/>
        </w:rPr>
      </w:pPr>
      <w:r w:rsidRPr="00670E26">
        <w:rPr>
          <w:rFonts w:asciiTheme="majorBidi" w:hAnsiTheme="majorBidi" w:cstheme="majorBidi"/>
          <w:bCs/>
          <w:iCs/>
        </w:rPr>
        <w:lastRenderedPageBreak/>
        <w:t>Studies have shown that one of the most important user concerns is that service not be cut off during an ongoing call. To this purpose, two types of handover events, the tranciver handover and the BTS handover, are studied. The first one refers to the transfer of an ongoing call  from one tranciver  to the next one in the same BTS ,  while the second one describes the transfer of an ongoing ca</w:t>
      </w:r>
      <w:r w:rsidR="00752CE8">
        <w:rPr>
          <w:rFonts w:asciiTheme="majorBidi" w:hAnsiTheme="majorBidi" w:cstheme="majorBidi"/>
          <w:bCs/>
          <w:iCs/>
        </w:rPr>
        <w:t>l</w:t>
      </w:r>
      <w:r w:rsidRPr="00670E26">
        <w:rPr>
          <w:rFonts w:asciiTheme="majorBidi" w:hAnsiTheme="majorBidi" w:cstheme="majorBidi"/>
          <w:bCs/>
          <w:iCs/>
        </w:rPr>
        <w:t>l from a BTS to another one.</w:t>
      </w:r>
    </w:p>
    <w:p w:rsidR="00967F50" w:rsidRPr="00670E26" w:rsidRDefault="00967F50" w:rsidP="00967F50">
      <w:pPr>
        <w:autoSpaceDE w:val="0"/>
        <w:autoSpaceDN w:val="0"/>
        <w:adjustRightInd w:val="0"/>
        <w:spacing w:after="60"/>
        <w:ind w:right="57" w:firstLine="238"/>
        <w:jc w:val="both"/>
        <w:rPr>
          <w:rFonts w:asciiTheme="majorBidi" w:hAnsiTheme="majorBidi" w:cstheme="majorBidi"/>
          <w:bCs/>
          <w:iCs/>
        </w:rPr>
      </w:pPr>
      <w:r w:rsidRPr="00670E26">
        <w:rPr>
          <w:rFonts w:asciiTheme="majorBidi" w:hAnsiTheme="majorBidi" w:cstheme="majorBidi"/>
          <w:bCs/>
          <w:iCs/>
        </w:rPr>
        <w:t xml:space="preserve">Few studies have been carried out on the issue of  handover, investigating channel allocation policies for </w:t>
      </w:r>
      <w:r w:rsidRPr="004464E2">
        <w:rPr>
          <w:rFonts w:asciiTheme="majorBidi" w:hAnsiTheme="majorBidi" w:cstheme="majorBidi"/>
          <w:bCs/>
          <w:iCs/>
        </w:rPr>
        <w:t>new</w:t>
      </w:r>
      <w:r w:rsidRPr="00670E26">
        <w:rPr>
          <w:rFonts w:asciiTheme="majorBidi" w:hAnsiTheme="majorBidi" w:cstheme="majorBidi"/>
          <w:bCs/>
          <w:iCs/>
        </w:rPr>
        <w:t xml:space="preserve"> and handover requests using mainly fixed channel allocation (FCA) techniques.[3-6], In this pape</w:t>
      </w:r>
      <w:r>
        <w:rPr>
          <w:rFonts w:asciiTheme="majorBidi" w:hAnsiTheme="majorBidi" w:cstheme="majorBidi"/>
          <w:bCs/>
          <w:iCs/>
        </w:rPr>
        <w:t>r, a</w:t>
      </w:r>
      <w:r w:rsidRPr="00670E26">
        <w:rPr>
          <w:rFonts w:asciiTheme="majorBidi" w:hAnsiTheme="majorBidi" w:cstheme="majorBidi"/>
          <w:bCs/>
          <w:iCs/>
        </w:rPr>
        <w:t>s the handover failure of the call is less desirable than the rejection of a new connection  we are interested only in schemes that prioritize handover request in particular handoff queuing schemes.</w:t>
      </w:r>
    </w:p>
    <w:p w:rsidR="00BB69F2" w:rsidRDefault="00967F50" w:rsidP="00C66729">
      <w:pPr>
        <w:autoSpaceDE w:val="0"/>
        <w:autoSpaceDN w:val="0"/>
        <w:adjustRightInd w:val="0"/>
        <w:spacing w:line="240" w:lineRule="exact"/>
        <w:ind w:right="57" w:firstLine="238"/>
        <w:jc w:val="both"/>
        <w:rPr>
          <w:rFonts w:asciiTheme="majorBidi" w:hAnsiTheme="majorBidi" w:cstheme="majorBidi"/>
          <w:color w:val="000000"/>
          <w:lang w:val="en-US"/>
        </w:rPr>
      </w:pPr>
      <w:r w:rsidRPr="00670E26">
        <w:rPr>
          <w:rFonts w:asciiTheme="majorBidi" w:hAnsiTheme="majorBidi" w:cstheme="majorBidi"/>
          <w:bCs/>
          <w:iCs/>
        </w:rPr>
        <w:t>For this aim several studies have been performed and various strategies of the handover requests priority on the new call have been proposed [7-9].  In the above references the proposed  model for optimization of the hando</w:t>
      </w:r>
      <w:r w:rsidRPr="00670E26">
        <w:rPr>
          <w:rFonts w:asciiTheme="majorBidi" w:cstheme="majorBidi"/>
          <w:bCs/>
          <w:iCs/>
        </w:rPr>
        <w:t>ﬀ</w:t>
      </w:r>
      <w:r w:rsidRPr="00670E26">
        <w:rPr>
          <w:rFonts w:asciiTheme="majorBidi" w:hAnsiTheme="majorBidi" w:cstheme="majorBidi"/>
          <w:bCs/>
          <w:iCs/>
        </w:rPr>
        <w:t xml:space="preserve"> procedure uses a separate queue for each transceiver (TRX) of the same cell and the total number of channels is shared equal to the transceivers. Thus, the service discipline for queued handovers is assumed to FIFO discipline. </w:t>
      </w:r>
      <w:r w:rsidRPr="00670E26">
        <w:rPr>
          <w:rFonts w:asciiTheme="majorBidi" w:hAnsiTheme="majorBidi" w:cstheme="majorBidi"/>
        </w:rPr>
        <w:t>In this paper,</w:t>
      </w:r>
      <w:r w:rsidR="008712F6">
        <w:rPr>
          <w:rFonts w:asciiTheme="majorBidi" w:hAnsiTheme="majorBidi" w:cstheme="majorBidi"/>
        </w:rPr>
        <w:t xml:space="preserve"> </w:t>
      </w:r>
      <w:r w:rsidRPr="00670E26">
        <w:rPr>
          <w:rFonts w:asciiTheme="majorBidi" w:hAnsiTheme="majorBidi" w:cstheme="majorBidi"/>
        </w:rPr>
        <w:t>assuming that the user location and speed can be determined , we  propose a suitable scheme for managing a</w:t>
      </w:r>
      <w:r w:rsidRPr="00670E26">
        <w:rPr>
          <w:rFonts w:asciiTheme="majorBidi" w:hAnsiTheme="majorBidi" w:cstheme="majorBidi"/>
          <w:color w:val="000000"/>
          <w:lang w:val="en-US"/>
        </w:rPr>
        <w:t xml:space="preserve"> queuing </w:t>
      </w:r>
      <w:r w:rsidRPr="00670E26">
        <w:rPr>
          <w:rFonts w:asciiTheme="majorBidi" w:hAnsiTheme="majorBidi" w:cstheme="majorBidi"/>
        </w:rPr>
        <w:t xml:space="preserve">of handover requestes  </w:t>
      </w:r>
      <w:r w:rsidRPr="00670E26">
        <w:rPr>
          <w:rFonts w:asciiTheme="majorBidi" w:hAnsiTheme="majorBidi" w:cstheme="majorBidi"/>
          <w:color w:val="000000"/>
          <w:lang w:val="en-US"/>
        </w:rPr>
        <w:t>in wireless cellular network</w:t>
      </w:r>
      <w:r w:rsidRPr="00670E26">
        <w:rPr>
          <w:rFonts w:asciiTheme="majorBidi" w:hAnsiTheme="majorBidi" w:cstheme="majorBidi"/>
        </w:rPr>
        <w:t xml:space="preserve">. The principle of the proposed method is the </w:t>
      </w:r>
      <w:r w:rsidRPr="00670E26">
        <w:rPr>
          <w:rFonts w:asciiTheme="majorBidi" w:hAnsiTheme="majorBidi" w:cstheme="majorBidi"/>
          <w:color w:val="000000"/>
          <w:lang w:val="en-US"/>
        </w:rPr>
        <w:t>use of a separate  queue for each transceiver in the cell(3TRX per cell)</w:t>
      </w:r>
      <w:r w:rsidRPr="00670E26">
        <w:rPr>
          <w:rFonts w:asciiTheme="majorBidi" w:hAnsiTheme="majorBidi" w:cstheme="majorBidi"/>
        </w:rPr>
        <w:t xml:space="preserve">  instead of using </w:t>
      </w:r>
      <w:r w:rsidRPr="00670E26">
        <w:rPr>
          <w:rFonts w:asciiTheme="majorBidi" w:hAnsiTheme="majorBidi" w:cstheme="majorBidi"/>
          <w:color w:val="000000"/>
          <w:lang w:val="en-US"/>
        </w:rPr>
        <w:t>a single one</w:t>
      </w:r>
      <w:r>
        <w:rPr>
          <w:rFonts w:asciiTheme="majorBidi" w:hAnsiTheme="majorBidi" w:cstheme="majorBidi"/>
          <w:color w:val="000000"/>
          <w:lang w:val="en-US"/>
        </w:rPr>
        <w:t>,</w:t>
      </w:r>
      <w:r w:rsidRPr="004464E2">
        <w:rPr>
          <w:rFonts w:asciiTheme="majorBidi" w:hAnsiTheme="majorBidi" w:cstheme="majorBidi"/>
          <w:color w:val="000000"/>
          <w:lang w:val="en-US"/>
        </w:rPr>
        <w:t xml:space="preserve"> </w:t>
      </w:r>
      <w:r>
        <w:rPr>
          <w:rFonts w:asciiTheme="majorBidi" w:hAnsiTheme="majorBidi" w:cstheme="majorBidi"/>
          <w:color w:val="000000"/>
          <w:lang w:val="en-US"/>
        </w:rPr>
        <w:t xml:space="preserve">and we consider that handover request to </w:t>
      </w:r>
      <w:r w:rsidRPr="00C02882">
        <w:rPr>
          <w:rFonts w:asciiTheme="majorBidi" w:hAnsiTheme="majorBidi" w:cstheme="majorBidi"/>
          <w:color w:val="000000"/>
          <w:lang w:val="en-US"/>
        </w:rPr>
        <w:t xml:space="preserve"> cell is queued</w:t>
      </w:r>
      <w:r w:rsidRPr="00C02882">
        <w:rPr>
          <w:rFonts w:asciiTheme="majorBidi" w:hAnsiTheme="majorBidi" w:cstheme="majorBidi"/>
          <w:lang w:val="en-US"/>
        </w:rPr>
        <w:t xml:space="preserve"> </w:t>
      </w:r>
      <w:r w:rsidRPr="00C02882">
        <w:rPr>
          <w:rFonts w:asciiTheme="majorBidi" w:hAnsiTheme="majorBidi" w:cstheme="majorBidi"/>
          <w:color w:val="000000"/>
          <w:lang w:val="en-US"/>
        </w:rPr>
        <w:t>w</w:t>
      </w:r>
      <w:r>
        <w:rPr>
          <w:rFonts w:asciiTheme="majorBidi" w:hAnsiTheme="majorBidi" w:cstheme="majorBidi"/>
          <w:color w:val="000000"/>
          <w:lang w:val="en-US"/>
        </w:rPr>
        <w:t>ith dynamic priority discipline; h</w:t>
      </w:r>
      <w:r w:rsidRPr="00C02882">
        <w:rPr>
          <w:rFonts w:asciiTheme="majorBidi" w:hAnsiTheme="majorBidi" w:cstheme="majorBidi"/>
          <w:color w:val="000000"/>
          <w:lang w:val="en-US"/>
        </w:rPr>
        <w:t>ighest priority (</w:t>
      </w:r>
      <w:r w:rsidRPr="00C02882">
        <w:rPr>
          <w:rFonts w:asciiTheme="majorBidi" w:hAnsiTheme="majorBidi" w:cstheme="majorBidi"/>
          <w:lang w:val="en-US"/>
        </w:rPr>
        <w:t>head</w:t>
      </w:r>
      <w:r w:rsidRPr="00C02882">
        <w:rPr>
          <w:rFonts w:asciiTheme="majorBidi" w:hAnsiTheme="majorBidi" w:cstheme="majorBidi"/>
          <w:color w:val="000000"/>
          <w:lang w:val="en-US"/>
        </w:rPr>
        <w:t xml:space="preserve"> of the queue)</w:t>
      </w:r>
      <w:r>
        <w:rPr>
          <w:rFonts w:asciiTheme="majorBidi" w:hAnsiTheme="majorBidi" w:cstheme="majorBidi"/>
          <w:color w:val="000000"/>
          <w:lang w:val="en-US"/>
        </w:rPr>
        <w:t>, least priority (</w:t>
      </w:r>
      <w:r w:rsidRPr="00C02882">
        <w:rPr>
          <w:rFonts w:asciiTheme="majorBidi" w:hAnsiTheme="majorBidi" w:cstheme="majorBidi"/>
          <w:color w:val="000000"/>
          <w:lang w:val="en-US"/>
        </w:rPr>
        <w:t>joins</w:t>
      </w:r>
      <w:r w:rsidRPr="00C02882">
        <w:rPr>
          <w:rFonts w:asciiTheme="majorBidi" w:hAnsiTheme="majorBidi" w:cstheme="majorBidi"/>
          <w:lang w:val="en-US"/>
        </w:rPr>
        <w:t xml:space="preserve"> </w:t>
      </w:r>
      <w:r w:rsidRPr="00C02882">
        <w:rPr>
          <w:rFonts w:asciiTheme="majorBidi" w:hAnsiTheme="majorBidi" w:cstheme="majorBidi"/>
          <w:color w:val="000000"/>
          <w:lang w:val="en-US"/>
        </w:rPr>
        <w:t>the end of the queue)</w:t>
      </w:r>
      <w:r w:rsidRPr="00670E26">
        <w:rPr>
          <w:rFonts w:asciiTheme="majorBidi" w:hAnsiTheme="majorBidi" w:cstheme="majorBidi"/>
          <w:color w:val="000000"/>
          <w:lang w:val="en-US"/>
        </w:rPr>
        <w:t xml:space="preserve">. Fixed channel allocation is considered and call blocking probability (CBP), handover failure probability (HFP) are obtained as a results. </w:t>
      </w:r>
    </w:p>
    <w:p w:rsidR="00C66729" w:rsidRPr="00C66729" w:rsidRDefault="00C66729" w:rsidP="00C66729">
      <w:pPr>
        <w:autoSpaceDE w:val="0"/>
        <w:autoSpaceDN w:val="0"/>
        <w:adjustRightInd w:val="0"/>
        <w:spacing w:line="240" w:lineRule="exact"/>
        <w:ind w:right="57" w:firstLine="238"/>
        <w:jc w:val="both"/>
        <w:rPr>
          <w:rFonts w:asciiTheme="majorBidi" w:hAnsiTheme="majorBidi" w:cstheme="majorBidi"/>
          <w:color w:val="000000"/>
          <w:lang w:val="en-US"/>
        </w:rPr>
      </w:pPr>
      <w:r w:rsidRPr="00670E26">
        <w:rPr>
          <w:rFonts w:asciiTheme="majorBidi" w:hAnsiTheme="majorBidi" w:cstheme="majorBidi"/>
          <w:color w:val="000000"/>
          <w:lang w:val="en-US"/>
        </w:rPr>
        <w:t xml:space="preserve">In order </w:t>
      </w:r>
      <w:r w:rsidRPr="00670E26">
        <w:rPr>
          <w:rFonts w:asciiTheme="majorBidi" w:hAnsiTheme="majorBidi" w:cstheme="majorBidi"/>
        </w:rPr>
        <w:t xml:space="preserve">to choose the best model which reduces </w:t>
      </w:r>
      <w:r w:rsidRPr="00670E26">
        <w:rPr>
          <w:rFonts w:asciiTheme="majorBidi" w:hAnsiTheme="majorBidi" w:cstheme="majorBidi"/>
          <w:color w:val="000000"/>
          <w:lang w:val="en-US"/>
        </w:rPr>
        <w:t>significantly the handover failure probability, a comparison between the proposed model and the classical one is considered.</w:t>
      </w:r>
      <w:r w:rsidRPr="00670E26">
        <w:rPr>
          <w:rFonts w:asciiTheme="majorBidi" w:hAnsiTheme="majorBidi" w:cstheme="majorBidi"/>
          <w:bCs/>
          <w:iCs/>
        </w:rPr>
        <w:t xml:space="preserve">  This paper is organized as follows: Section 2</w:t>
      </w:r>
      <w:r>
        <w:rPr>
          <w:rFonts w:asciiTheme="majorBidi" w:hAnsiTheme="majorBidi" w:cstheme="majorBidi"/>
          <w:bCs/>
          <w:iCs/>
        </w:rPr>
        <w:t xml:space="preserve"> and 3</w:t>
      </w:r>
      <w:r w:rsidR="008712F6">
        <w:rPr>
          <w:rFonts w:asciiTheme="majorBidi" w:hAnsiTheme="majorBidi" w:cstheme="majorBidi"/>
          <w:bCs/>
          <w:iCs/>
        </w:rPr>
        <w:t xml:space="preserve"> </w:t>
      </w:r>
      <w:r w:rsidRPr="00670E26">
        <w:rPr>
          <w:rFonts w:asciiTheme="majorBidi" w:hAnsiTheme="majorBidi" w:cstheme="majorBidi"/>
          <w:color w:val="000000"/>
          <w:lang w:val="en-US"/>
        </w:rPr>
        <w:t>describes a discussion of FCA queuing analysis scheme</w:t>
      </w:r>
      <w:r w:rsidRPr="00670E26">
        <w:rPr>
          <w:rFonts w:asciiTheme="majorBidi" w:hAnsiTheme="majorBidi" w:cstheme="majorBidi"/>
          <w:bCs/>
          <w:iCs/>
        </w:rPr>
        <w:t xml:space="preserve">. Section </w:t>
      </w:r>
      <w:r>
        <w:rPr>
          <w:rFonts w:asciiTheme="majorBidi" w:hAnsiTheme="majorBidi" w:cstheme="majorBidi"/>
          <w:bCs/>
          <w:iCs/>
        </w:rPr>
        <w:t>4</w:t>
      </w:r>
      <w:r w:rsidRPr="00670E26">
        <w:rPr>
          <w:rFonts w:asciiTheme="majorBidi" w:hAnsiTheme="majorBidi" w:cstheme="majorBidi"/>
          <w:bCs/>
          <w:iCs/>
        </w:rPr>
        <w:t xml:space="preserve"> presents </w:t>
      </w:r>
      <w:r w:rsidRPr="00670E26">
        <w:rPr>
          <w:rFonts w:asciiTheme="majorBidi" w:hAnsiTheme="majorBidi" w:cstheme="majorBidi"/>
          <w:color w:val="000000"/>
          <w:lang w:val="en-US"/>
        </w:rPr>
        <w:t>a detailed description of the proposed scheme</w:t>
      </w:r>
      <w:r w:rsidRPr="00670E26">
        <w:rPr>
          <w:rFonts w:asciiTheme="majorBidi" w:hAnsiTheme="majorBidi" w:cstheme="majorBidi"/>
          <w:bCs/>
          <w:iCs/>
        </w:rPr>
        <w:t xml:space="preserve">, Section </w:t>
      </w:r>
      <w:r>
        <w:rPr>
          <w:rFonts w:asciiTheme="majorBidi" w:hAnsiTheme="majorBidi" w:cstheme="majorBidi"/>
          <w:bCs/>
          <w:iCs/>
        </w:rPr>
        <w:t>5</w:t>
      </w:r>
      <w:r w:rsidRPr="00670E26">
        <w:rPr>
          <w:rFonts w:asciiTheme="majorBidi" w:hAnsiTheme="majorBidi" w:cstheme="majorBidi"/>
          <w:bCs/>
          <w:iCs/>
        </w:rPr>
        <w:t xml:space="preserve"> presents the simulation results and discussions. </w:t>
      </w:r>
      <w:r w:rsidRPr="00670E26">
        <w:rPr>
          <w:rFonts w:asciiTheme="majorBidi" w:hAnsiTheme="majorBidi" w:cstheme="majorBidi"/>
          <w:lang w:val="en-US"/>
        </w:rPr>
        <w:t>Finally, main conclusions are draws in the last Section.</w:t>
      </w:r>
    </w:p>
    <w:p w:rsidR="002F116B" w:rsidRPr="00500AEF" w:rsidRDefault="00234499" w:rsidP="00B85F8E">
      <w:pPr>
        <w:autoSpaceDE w:val="0"/>
        <w:autoSpaceDN w:val="0"/>
        <w:adjustRightInd w:val="0"/>
        <w:spacing w:before="240" w:after="240" w:line="240" w:lineRule="exact"/>
        <w:ind w:hanging="142"/>
        <w:rPr>
          <w:rFonts w:asciiTheme="majorBidi" w:hAnsiTheme="majorBidi" w:cstheme="majorBidi"/>
          <w:sz w:val="24"/>
          <w:szCs w:val="24"/>
        </w:rPr>
      </w:pPr>
      <w:r w:rsidRPr="00D47148">
        <w:tab/>
      </w:r>
      <w:r w:rsidR="002F116B" w:rsidRPr="002D2A16">
        <w:rPr>
          <w:rFonts w:asciiTheme="majorBidi" w:hAnsiTheme="majorBidi" w:cstheme="majorBidi"/>
          <w:b/>
          <w:bCs/>
        </w:rPr>
        <w:t>2</w:t>
      </w:r>
      <w:r w:rsidR="002F116B" w:rsidRPr="00F34FD8">
        <w:rPr>
          <w:rFonts w:asciiTheme="majorBidi" w:hAnsiTheme="majorBidi" w:cstheme="majorBidi"/>
          <w:b/>
          <w:bCs/>
          <w:sz w:val="24"/>
          <w:szCs w:val="24"/>
        </w:rPr>
        <w:t xml:space="preserve">. </w:t>
      </w:r>
      <w:r w:rsidR="002F116B">
        <w:rPr>
          <w:rFonts w:asciiTheme="majorBidi" w:hAnsiTheme="majorBidi" w:cstheme="majorBidi"/>
          <w:b/>
          <w:bCs/>
        </w:rPr>
        <w:t>Handoff schemes in single traffic s</w:t>
      </w:r>
      <w:r w:rsidR="002F116B" w:rsidRPr="002D2A16">
        <w:rPr>
          <w:rFonts w:asciiTheme="majorBidi" w:hAnsiTheme="majorBidi" w:cstheme="majorBidi"/>
          <w:b/>
          <w:bCs/>
        </w:rPr>
        <w:t>ystems</w:t>
      </w:r>
    </w:p>
    <w:p w:rsidR="002F116B" w:rsidRDefault="002F116B" w:rsidP="002F116B">
      <w:pPr>
        <w:autoSpaceDE w:val="0"/>
        <w:autoSpaceDN w:val="0"/>
        <w:adjustRightInd w:val="0"/>
        <w:spacing w:line="240" w:lineRule="exact"/>
        <w:ind w:right="-28" w:firstLine="238"/>
        <w:jc w:val="both"/>
        <w:rPr>
          <w:rFonts w:asciiTheme="majorBidi" w:hAnsiTheme="majorBidi" w:cstheme="majorBidi"/>
        </w:rPr>
      </w:pPr>
      <w:r w:rsidRPr="002D2A16">
        <w:rPr>
          <w:rFonts w:asciiTheme="majorBidi" w:hAnsiTheme="majorBidi" w:cstheme="majorBidi"/>
          <w:i/>
          <w:iCs/>
        </w:rPr>
        <w:t xml:space="preserve"> </w:t>
      </w:r>
      <w:r w:rsidRPr="002D2A16">
        <w:rPr>
          <w:rFonts w:asciiTheme="majorBidi" w:hAnsiTheme="majorBidi" w:cstheme="majorBidi"/>
        </w:rPr>
        <w:t>In the coming section, we introduce some traffic models which are</w:t>
      </w:r>
      <w:r>
        <w:rPr>
          <w:rFonts w:asciiTheme="majorBidi" w:hAnsiTheme="majorBidi" w:cstheme="majorBidi"/>
        </w:rPr>
        <w:t xml:space="preserve"> widely used, then we describe </w:t>
      </w:r>
      <w:r w:rsidRPr="002D2A16">
        <w:rPr>
          <w:rFonts w:asciiTheme="majorBidi" w:hAnsiTheme="majorBidi" w:cstheme="majorBidi"/>
        </w:rPr>
        <w:t xml:space="preserve">the queuing handoff schemes for a single traffic system such as voice or data system. We assume that a system has many cells, and each has S channels. The channel holding time have an exponential distribution with mean rate μ. Both </w:t>
      </w:r>
      <w:r>
        <w:rPr>
          <w:rFonts w:asciiTheme="majorBidi" w:hAnsiTheme="majorBidi" w:cstheme="majorBidi"/>
        </w:rPr>
        <w:t>originating and handoff calls</w:t>
      </w:r>
      <w:r w:rsidRPr="002D2A16">
        <w:rPr>
          <w:rFonts w:asciiTheme="majorBidi" w:hAnsiTheme="majorBidi" w:cstheme="majorBidi"/>
        </w:rPr>
        <w:t xml:space="preserve"> are generated in a cell, respectively with mean rates λ</w:t>
      </w:r>
      <w:r w:rsidRPr="002D2A16">
        <w:rPr>
          <w:rFonts w:asciiTheme="majorBidi" w:hAnsiTheme="majorBidi" w:cstheme="majorBidi"/>
          <w:vertAlign w:val="subscript"/>
        </w:rPr>
        <w:t>O</w:t>
      </w:r>
      <w:r w:rsidRPr="002D2A16">
        <w:rPr>
          <w:rFonts w:asciiTheme="majorBidi" w:hAnsiTheme="majorBidi" w:cstheme="majorBidi"/>
        </w:rPr>
        <w:t xml:space="preserve"> and λ</w:t>
      </w:r>
      <w:r w:rsidRPr="002D2A16">
        <w:rPr>
          <w:rFonts w:asciiTheme="majorBidi" w:hAnsiTheme="majorBidi" w:cstheme="majorBidi"/>
          <w:vertAlign w:val="subscript"/>
        </w:rPr>
        <w:t>H</w:t>
      </w:r>
      <w:r w:rsidRPr="002D2A16">
        <w:rPr>
          <w:rFonts w:asciiTheme="majorBidi" w:hAnsiTheme="majorBidi" w:cstheme="majorBidi"/>
        </w:rPr>
        <w:t xml:space="preserve">. We assume the system with a homogeneous cell. We concentrate our interest on a single cell (called the marked cell). </w:t>
      </w:r>
    </w:p>
    <w:p w:rsidR="002F116B" w:rsidRPr="00F34FD8" w:rsidRDefault="002F116B" w:rsidP="002F116B">
      <w:pPr>
        <w:autoSpaceDE w:val="0"/>
        <w:autoSpaceDN w:val="0"/>
        <w:adjustRightInd w:val="0"/>
        <w:spacing w:before="240" w:after="240" w:line="240" w:lineRule="exact"/>
        <w:rPr>
          <w:rFonts w:asciiTheme="majorBidi" w:hAnsiTheme="majorBidi" w:cstheme="majorBidi"/>
          <w:b/>
          <w:bCs/>
          <w:sz w:val="24"/>
          <w:szCs w:val="24"/>
        </w:rPr>
      </w:pPr>
      <w:r w:rsidRPr="002D2A16">
        <w:rPr>
          <w:rFonts w:asciiTheme="majorBidi" w:hAnsiTheme="majorBidi" w:cstheme="majorBidi"/>
          <w:i/>
          <w:iCs/>
        </w:rPr>
        <w:t>2.1.</w:t>
      </w:r>
      <w:r w:rsidRPr="00F34FD8">
        <w:rPr>
          <w:rFonts w:asciiTheme="majorBidi" w:hAnsiTheme="majorBidi" w:cstheme="majorBidi"/>
          <w:b/>
          <w:bCs/>
          <w:sz w:val="24"/>
          <w:szCs w:val="24"/>
        </w:rPr>
        <w:t xml:space="preserve"> </w:t>
      </w:r>
      <w:r>
        <w:rPr>
          <w:rFonts w:asciiTheme="majorBidi" w:hAnsiTheme="majorBidi" w:cstheme="majorBidi"/>
          <w:i/>
          <w:iCs/>
        </w:rPr>
        <w:t>Traffic m</w:t>
      </w:r>
      <w:r w:rsidRPr="002D2A16">
        <w:rPr>
          <w:rFonts w:asciiTheme="majorBidi" w:hAnsiTheme="majorBidi" w:cstheme="majorBidi"/>
          <w:i/>
          <w:iCs/>
        </w:rPr>
        <w:t>odel</w:t>
      </w:r>
    </w:p>
    <w:p w:rsidR="002F116B" w:rsidRPr="002D2A16" w:rsidRDefault="002F116B" w:rsidP="002F116B">
      <w:pPr>
        <w:autoSpaceDE w:val="0"/>
        <w:autoSpaceDN w:val="0"/>
        <w:adjustRightInd w:val="0"/>
        <w:ind w:firstLine="284"/>
        <w:jc w:val="both"/>
        <w:rPr>
          <w:rFonts w:asciiTheme="majorBidi" w:hAnsiTheme="majorBidi" w:cstheme="majorBidi"/>
        </w:rPr>
      </w:pPr>
      <w:r w:rsidRPr="00F34FD8">
        <w:rPr>
          <w:rFonts w:asciiTheme="majorBidi" w:hAnsiTheme="majorBidi" w:cstheme="majorBidi"/>
          <w:sz w:val="24"/>
          <w:szCs w:val="24"/>
        </w:rPr>
        <w:t xml:space="preserve"> </w:t>
      </w:r>
      <w:r w:rsidRPr="002D2A16">
        <w:rPr>
          <w:rFonts w:asciiTheme="majorBidi" w:hAnsiTheme="majorBidi" w:cstheme="majorBidi"/>
        </w:rPr>
        <w:t>Many traffic models have been established based on various assumptions about user mobility. In the coming subsection, we briefly introduce some of these traffic models.</w:t>
      </w:r>
    </w:p>
    <w:p w:rsidR="002F116B" w:rsidRPr="002D2A16" w:rsidRDefault="002F116B" w:rsidP="002F116B">
      <w:pPr>
        <w:autoSpaceDE w:val="0"/>
        <w:autoSpaceDN w:val="0"/>
        <w:adjustRightInd w:val="0"/>
        <w:rPr>
          <w:rFonts w:asciiTheme="majorBidi" w:hAnsiTheme="majorBidi" w:cstheme="majorBidi"/>
          <w:i/>
          <w:iCs/>
        </w:rPr>
      </w:pPr>
      <w:r w:rsidRPr="002D2A16">
        <w:rPr>
          <w:rFonts w:asciiTheme="majorBidi" w:hAnsiTheme="majorBidi" w:cstheme="majorBidi"/>
          <w:i/>
          <w:iCs/>
        </w:rPr>
        <w:t xml:space="preserve">2.1.1. Hong and Rappaport’s </w:t>
      </w:r>
      <w:r>
        <w:rPr>
          <w:rFonts w:asciiTheme="majorBidi" w:hAnsiTheme="majorBidi" w:cstheme="majorBidi"/>
          <w:i/>
          <w:iCs/>
        </w:rPr>
        <w:t>Traffic Model (Two-Dimensional)</w:t>
      </w:r>
    </w:p>
    <w:p w:rsidR="002F116B" w:rsidRPr="002D2A16" w:rsidRDefault="002F116B" w:rsidP="002F116B">
      <w:pPr>
        <w:autoSpaceDE w:val="0"/>
        <w:autoSpaceDN w:val="0"/>
        <w:adjustRightInd w:val="0"/>
        <w:spacing w:line="240" w:lineRule="exact"/>
        <w:ind w:right="-28" w:firstLine="227"/>
        <w:jc w:val="both"/>
        <w:rPr>
          <w:rFonts w:asciiTheme="majorBidi" w:hAnsiTheme="majorBidi" w:cstheme="majorBidi"/>
        </w:rPr>
      </w:pPr>
      <w:r w:rsidRPr="00F34FD8">
        <w:rPr>
          <w:rFonts w:asciiTheme="majorBidi" w:hAnsiTheme="majorBidi" w:cstheme="majorBidi"/>
          <w:b/>
          <w:bCs/>
          <w:sz w:val="24"/>
          <w:szCs w:val="24"/>
        </w:rPr>
        <w:t xml:space="preserve"> </w:t>
      </w:r>
      <w:r w:rsidRPr="002D2A16">
        <w:rPr>
          <w:rFonts w:asciiTheme="majorBidi" w:hAnsiTheme="majorBidi" w:cstheme="majorBidi"/>
        </w:rPr>
        <w:t xml:space="preserve">Hong and Rappaport [10] have proposed a traffic model. They assume that the </w:t>
      </w:r>
      <w:r>
        <w:rPr>
          <w:rFonts w:asciiTheme="majorBidi" w:hAnsiTheme="majorBidi" w:cstheme="majorBidi"/>
        </w:rPr>
        <w:t>mobile users (MU)</w:t>
      </w:r>
      <w:r w:rsidRPr="002D2A16">
        <w:rPr>
          <w:rFonts w:asciiTheme="majorBidi" w:hAnsiTheme="majorBidi" w:cstheme="majorBidi"/>
        </w:rPr>
        <w:t xml:space="preserve"> are spread evenly over the service area; thus, the location of</w:t>
      </w:r>
      <w:r w:rsidR="008712F6">
        <w:rPr>
          <w:rFonts w:asciiTheme="majorBidi" w:hAnsiTheme="majorBidi" w:cstheme="majorBidi"/>
        </w:rPr>
        <w:t xml:space="preserve"> </w:t>
      </w:r>
      <w:r>
        <w:rPr>
          <w:rFonts w:asciiTheme="majorBidi" w:hAnsiTheme="majorBidi" w:cstheme="majorBidi"/>
        </w:rPr>
        <w:t xml:space="preserve">MU </w:t>
      </w:r>
      <w:bookmarkStart w:id="3" w:name="_GoBack"/>
      <w:bookmarkEnd w:id="3"/>
      <w:r>
        <w:rPr>
          <w:rFonts w:asciiTheme="majorBidi" w:hAnsiTheme="majorBidi" w:cstheme="majorBidi"/>
        </w:rPr>
        <w:t>when a call</w:t>
      </w:r>
      <w:r w:rsidRPr="002D2A16">
        <w:rPr>
          <w:rFonts w:asciiTheme="majorBidi" w:hAnsiTheme="majorBidi" w:cstheme="majorBidi"/>
        </w:rPr>
        <w:t xml:space="preserve"> is initiated is uniformly distributed in the cell.</w:t>
      </w:r>
    </w:p>
    <w:p w:rsidR="002F116B" w:rsidRPr="002D2A16" w:rsidRDefault="002F116B" w:rsidP="002F116B">
      <w:pPr>
        <w:autoSpaceDE w:val="0"/>
        <w:autoSpaceDN w:val="0"/>
        <w:adjustRightInd w:val="0"/>
        <w:spacing w:line="240" w:lineRule="exact"/>
        <w:ind w:right="-28" w:firstLine="227"/>
        <w:jc w:val="both"/>
        <w:rPr>
          <w:rFonts w:asciiTheme="majorBidi" w:hAnsiTheme="majorBidi" w:cstheme="majorBidi"/>
        </w:rPr>
      </w:pPr>
      <w:r>
        <w:rPr>
          <w:rFonts w:asciiTheme="majorBidi" w:hAnsiTheme="majorBidi" w:cstheme="majorBidi"/>
        </w:rPr>
        <w:t xml:space="preserve"> </w:t>
      </w:r>
      <w:r w:rsidRPr="002D2A16">
        <w:rPr>
          <w:rFonts w:asciiTheme="majorBidi" w:hAnsiTheme="majorBidi" w:cstheme="majorBidi"/>
        </w:rPr>
        <w:t xml:space="preserve">They also assume that </w:t>
      </w:r>
      <w:r w:rsidR="00FD0BE2" w:rsidRPr="002D2A16">
        <w:rPr>
          <w:rFonts w:asciiTheme="majorBidi" w:hAnsiTheme="majorBidi" w:cstheme="majorBidi"/>
        </w:rPr>
        <w:t>a</w:t>
      </w:r>
      <w:r w:rsidRPr="002D2A16">
        <w:rPr>
          <w:rFonts w:asciiTheme="majorBidi" w:hAnsiTheme="majorBidi" w:cstheme="majorBidi"/>
        </w:rPr>
        <w:t xml:space="preserve"> </w:t>
      </w:r>
      <w:r>
        <w:rPr>
          <w:rFonts w:asciiTheme="majorBidi" w:hAnsiTheme="majorBidi" w:cstheme="majorBidi"/>
        </w:rPr>
        <w:t>MU</w:t>
      </w:r>
      <w:r w:rsidRPr="002D2A16">
        <w:rPr>
          <w:rFonts w:asciiTheme="majorBidi" w:hAnsiTheme="majorBidi" w:cstheme="majorBidi"/>
        </w:rPr>
        <w:t xml:space="preserve"> initiating a </w:t>
      </w:r>
      <w:r>
        <w:rPr>
          <w:rFonts w:asciiTheme="majorBidi" w:hAnsiTheme="majorBidi" w:cstheme="majorBidi"/>
        </w:rPr>
        <w:t>call</w:t>
      </w:r>
      <w:r w:rsidRPr="002D2A16">
        <w:rPr>
          <w:rFonts w:asciiTheme="majorBidi" w:hAnsiTheme="majorBidi" w:cstheme="majorBidi"/>
        </w:rPr>
        <w:t xml:space="preserve"> moves from the current location in any direction with equal probability and that this direction d</w:t>
      </w:r>
      <w:r>
        <w:rPr>
          <w:rFonts w:asciiTheme="majorBidi" w:hAnsiTheme="majorBidi" w:cstheme="majorBidi"/>
        </w:rPr>
        <w:t>oes not change while the MU</w:t>
      </w:r>
      <w:r w:rsidRPr="002D2A16">
        <w:rPr>
          <w:rFonts w:asciiTheme="majorBidi" w:hAnsiTheme="majorBidi" w:cstheme="majorBidi"/>
        </w:rPr>
        <w:t xml:space="preserve"> remains in the cell.</w:t>
      </w:r>
      <w:r w:rsidR="00FD0BE2">
        <w:rPr>
          <w:rFonts w:asciiTheme="majorBidi" w:hAnsiTheme="majorBidi" w:cstheme="majorBidi"/>
        </w:rPr>
        <w:t xml:space="preserve"> </w:t>
      </w:r>
      <w:r w:rsidRPr="002D2A16">
        <w:rPr>
          <w:rFonts w:asciiTheme="majorBidi" w:hAnsiTheme="majorBidi" w:cstheme="majorBidi"/>
        </w:rPr>
        <w:t xml:space="preserve">From these assumptions the </w:t>
      </w:r>
      <w:r>
        <w:rPr>
          <w:rFonts w:asciiTheme="majorBidi" w:hAnsiTheme="majorBidi" w:cstheme="majorBidi"/>
        </w:rPr>
        <w:t>arrival rate of handoff call</w:t>
      </w:r>
      <w:r w:rsidRPr="002D2A16">
        <w:rPr>
          <w:rFonts w:asciiTheme="majorBidi" w:hAnsiTheme="majorBidi" w:cstheme="majorBidi"/>
        </w:rPr>
        <w:t xml:space="preserve"> is given by:</w:t>
      </w:r>
    </w:p>
    <w:p w:rsidR="002F116B" w:rsidRPr="00F34FD8" w:rsidRDefault="002F116B" w:rsidP="002F116B">
      <w:pPr>
        <w:autoSpaceDE w:val="0"/>
        <w:autoSpaceDN w:val="0"/>
        <w:adjustRightInd w:val="0"/>
        <w:spacing w:line="240" w:lineRule="exact"/>
        <w:ind w:right="-28" w:firstLine="227"/>
        <w:jc w:val="both"/>
        <w:rPr>
          <w:rFonts w:asciiTheme="majorBidi" w:hAnsiTheme="majorBidi" w:cstheme="majorBidi"/>
          <w:sz w:val="24"/>
          <w:szCs w:val="24"/>
        </w:rPr>
      </w:pPr>
    </w:p>
    <w:p w:rsidR="002F116B" w:rsidRPr="00684691" w:rsidRDefault="002F116B" w:rsidP="002F116B">
      <w:pPr>
        <w:autoSpaceDE w:val="0"/>
        <w:autoSpaceDN w:val="0"/>
        <w:adjustRightInd w:val="0"/>
        <w:jc w:val="center"/>
        <w:rPr>
          <w:rFonts w:asciiTheme="majorBidi" w:hAnsiTheme="majorBidi" w:cstheme="majorBidi"/>
        </w:rPr>
      </w:pPr>
      <w:r w:rsidRPr="00F34FD8">
        <w:rPr>
          <w:rFonts w:asciiTheme="majorBidi" w:hAnsiTheme="majorBidi" w:cstheme="majorBidi"/>
          <w:position w:val="-32"/>
          <w:sz w:val="24"/>
          <w:szCs w:val="24"/>
        </w:rPr>
        <w:t xml:space="preserve">                                  </w:t>
      </w:r>
      <w:r w:rsidRPr="00684691">
        <w:rPr>
          <w:rFonts w:asciiTheme="majorBidi" w:eastAsia="Batang" w:hAnsiTheme="majorBidi" w:cstheme="majorBidi"/>
          <w:position w:val="-32"/>
          <w:lang w:val="en-US"/>
        </w:rPr>
        <w:object w:dxaOrig="2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37pt" o:ole="">
            <v:imagedata r:id="rId10" o:title=""/>
          </v:shape>
          <o:OLEObject Type="Embed" ProgID="Equation.3" ShapeID="_x0000_i1025" DrawAspect="Content" ObjectID="_1615384041" r:id="rId11"/>
        </w:object>
      </w:r>
      <w:r w:rsidRPr="00F34FD8">
        <w:rPr>
          <w:rFonts w:asciiTheme="majorBidi" w:hAnsiTheme="majorBidi" w:cstheme="majorBidi"/>
          <w:sz w:val="24"/>
          <w:szCs w:val="24"/>
        </w:rPr>
        <w:t xml:space="preserve">                                                                         </w:t>
      </w:r>
      <w:r w:rsidRPr="00684691">
        <w:rPr>
          <w:rFonts w:asciiTheme="majorBidi" w:hAnsiTheme="majorBidi" w:cstheme="majorBidi"/>
        </w:rPr>
        <w:t>(1)</w:t>
      </w:r>
    </w:p>
    <w:p w:rsidR="002F116B" w:rsidRPr="00684691" w:rsidRDefault="002F116B" w:rsidP="002F116B">
      <w:pPr>
        <w:autoSpaceDE w:val="0"/>
        <w:autoSpaceDN w:val="0"/>
        <w:adjustRightInd w:val="0"/>
        <w:jc w:val="both"/>
        <w:rPr>
          <w:rFonts w:asciiTheme="majorBidi" w:hAnsiTheme="majorBidi" w:cstheme="majorBidi"/>
        </w:rPr>
      </w:pPr>
      <w:r w:rsidRPr="00684691">
        <w:rPr>
          <w:rFonts w:asciiTheme="majorBidi" w:hAnsiTheme="majorBidi" w:cstheme="majorBidi"/>
        </w:rPr>
        <w:t>Where:</w:t>
      </w:r>
    </w:p>
    <w:p w:rsidR="002F116B" w:rsidRPr="00684691" w:rsidRDefault="002F116B" w:rsidP="002F116B">
      <w:pPr>
        <w:widowControl/>
        <w:numPr>
          <w:ilvl w:val="0"/>
          <w:numId w:val="33"/>
        </w:numPr>
        <w:autoSpaceDE w:val="0"/>
        <w:autoSpaceDN w:val="0"/>
        <w:adjustRightInd w:val="0"/>
        <w:jc w:val="both"/>
        <w:rPr>
          <w:rFonts w:asciiTheme="majorBidi" w:hAnsiTheme="majorBidi" w:cstheme="majorBidi"/>
        </w:rPr>
      </w:pPr>
      <w:r w:rsidRPr="00684691">
        <w:rPr>
          <w:rFonts w:asciiTheme="majorBidi" w:hAnsiTheme="majorBidi" w:cstheme="majorBidi"/>
          <w:i/>
          <w:iCs/>
        </w:rPr>
        <w:t>P</w:t>
      </w:r>
      <w:r w:rsidRPr="00684691">
        <w:rPr>
          <w:rFonts w:asciiTheme="majorBidi" w:hAnsiTheme="majorBidi" w:cstheme="majorBidi"/>
          <w:i/>
          <w:iCs/>
          <w:vertAlign w:val="subscript"/>
        </w:rPr>
        <w:t>h</w:t>
      </w:r>
      <w:r w:rsidRPr="00684691">
        <w:rPr>
          <w:rFonts w:asciiTheme="majorBidi" w:hAnsiTheme="majorBidi" w:cstheme="majorBidi"/>
          <w:i/>
          <w:iCs/>
        </w:rPr>
        <w:t xml:space="preserve"> </w:t>
      </w:r>
      <w:r w:rsidRPr="00684691">
        <w:rPr>
          <w:rFonts w:asciiTheme="majorBidi" w:hAnsiTheme="majorBidi" w:cstheme="majorBidi"/>
        </w:rPr>
        <w:t>= the probability that a</w:t>
      </w:r>
      <w:r>
        <w:rPr>
          <w:rFonts w:asciiTheme="majorBidi" w:hAnsiTheme="majorBidi" w:cstheme="majorBidi"/>
        </w:rPr>
        <w:t xml:space="preserve"> new call</w:t>
      </w:r>
      <w:r w:rsidRPr="00684691">
        <w:rPr>
          <w:rFonts w:asciiTheme="majorBidi" w:hAnsiTheme="majorBidi" w:cstheme="majorBidi"/>
        </w:rPr>
        <w:t xml:space="preserve"> that is not blocked would require at least one handoff</w:t>
      </w:r>
    </w:p>
    <w:p w:rsidR="002F116B" w:rsidRPr="00684691" w:rsidRDefault="002F116B" w:rsidP="002F116B">
      <w:pPr>
        <w:widowControl/>
        <w:numPr>
          <w:ilvl w:val="0"/>
          <w:numId w:val="33"/>
        </w:numPr>
        <w:autoSpaceDE w:val="0"/>
        <w:autoSpaceDN w:val="0"/>
        <w:adjustRightInd w:val="0"/>
        <w:jc w:val="both"/>
        <w:rPr>
          <w:rFonts w:asciiTheme="majorBidi" w:hAnsiTheme="majorBidi" w:cstheme="majorBidi"/>
        </w:rPr>
      </w:pPr>
      <w:r w:rsidRPr="00684691">
        <w:rPr>
          <w:rFonts w:asciiTheme="majorBidi" w:hAnsiTheme="majorBidi" w:cstheme="majorBidi"/>
          <w:i/>
          <w:iCs/>
        </w:rPr>
        <w:t>P</w:t>
      </w:r>
      <w:r w:rsidRPr="00684691">
        <w:rPr>
          <w:rFonts w:asciiTheme="majorBidi" w:hAnsiTheme="majorBidi" w:cstheme="majorBidi"/>
          <w:i/>
          <w:iCs/>
          <w:vertAlign w:val="subscript"/>
        </w:rPr>
        <w:t>hh</w:t>
      </w:r>
      <w:r w:rsidRPr="00684691">
        <w:rPr>
          <w:rFonts w:asciiTheme="majorBidi" w:hAnsiTheme="majorBidi" w:cstheme="majorBidi"/>
          <w:i/>
          <w:iCs/>
        </w:rPr>
        <w:t xml:space="preserve"> </w:t>
      </w:r>
      <w:r>
        <w:rPr>
          <w:rFonts w:asciiTheme="majorBidi" w:hAnsiTheme="majorBidi" w:cstheme="majorBidi"/>
        </w:rPr>
        <w:t xml:space="preserve">= the probability of a call </w:t>
      </w:r>
      <w:r w:rsidRPr="00684691">
        <w:rPr>
          <w:rFonts w:asciiTheme="majorBidi" w:hAnsiTheme="majorBidi" w:cstheme="majorBidi"/>
        </w:rPr>
        <w:t>that has already been handed off successfully would require another handoff</w:t>
      </w:r>
    </w:p>
    <w:p w:rsidR="002F116B" w:rsidRPr="00684691" w:rsidRDefault="002F116B" w:rsidP="002F116B">
      <w:pPr>
        <w:widowControl/>
        <w:numPr>
          <w:ilvl w:val="0"/>
          <w:numId w:val="33"/>
        </w:numPr>
        <w:autoSpaceDE w:val="0"/>
        <w:autoSpaceDN w:val="0"/>
        <w:adjustRightInd w:val="0"/>
        <w:jc w:val="both"/>
        <w:rPr>
          <w:rFonts w:asciiTheme="majorBidi" w:hAnsiTheme="majorBidi" w:cstheme="majorBidi"/>
        </w:rPr>
      </w:pPr>
      <w:r w:rsidRPr="00684691">
        <w:rPr>
          <w:rFonts w:asciiTheme="majorBidi" w:hAnsiTheme="majorBidi" w:cstheme="majorBidi"/>
          <w:i/>
          <w:iCs/>
        </w:rPr>
        <w:t>B</w:t>
      </w:r>
      <w:r w:rsidRPr="00684691">
        <w:rPr>
          <w:rFonts w:asciiTheme="majorBidi" w:hAnsiTheme="majorBidi" w:cstheme="majorBidi"/>
          <w:i/>
          <w:iCs/>
          <w:vertAlign w:val="subscript"/>
        </w:rPr>
        <w:t>O</w:t>
      </w:r>
      <w:r w:rsidRPr="00684691">
        <w:rPr>
          <w:rFonts w:asciiTheme="majorBidi" w:hAnsiTheme="majorBidi" w:cstheme="majorBidi"/>
          <w:i/>
          <w:iCs/>
        </w:rPr>
        <w:t xml:space="preserve"> </w:t>
      </w:r>
      <w:r w:rsidRPr="00684691">
        <w:rPr>
          <w:rFonts w:asciiTheme="majorBidi" w:hAnsiTheme="majorBidi" w:cstheme="majorBidi"/>
        </w:rPr>
        <w:t>= the blocking pro</w:t>
      </w:r>
      <w:r>
        <w:rPr>
          <w:rFonts w:asciiTheme="majorBidi" w:hAnsiTheme="majorBidi" w:cstheme="majorBidi"/>
        </w:rPr>
        <w:t>bability of originating call</w:t>
      </w:r>
    </w:p>
    <w:p w:rsidR="002F116B" w:rsidRPr="00684691" w:rsidRDefault="002F116B" w:rsidP="002F116B">
      <w:pPr>
        <w:widowControl/>
        <w:numPr>
          <w:ilvl w:val="0"/>
          <w:numId w:val="33"/>
        </w:numPr>
        <w:autoSpaceDE w:val="0"/>
        <w:autoSpaceDN w:val="0"/>
        <w:adjustRightInd w:val="0"/>
        <w:jc w:val="both"/>
        <w:rPr>
          <w:rFonts w:asciiTheme="majorBidi" w:hAnsiTheme="majorBidi" w:cstheme="majorBidi"/>
        </w:rPr>
      </w:pPr>
      <w:r w:rsidRPr="00684691">
        <w:rPr>
          <w:rFonts w:asciiTheme="majorBidi" w:hAnsiTheme="majorBidi" w:cstheme="majorBidi"/>
          <w:i/>
          <w:iCs/>
        </w:rPr>
        <w:lastRenderedPageBreak/>
        <w:t>P</w:t>
      </w:r>
      <w:r w:rsidRPr="00684691">
        <w:rPr>
          <w:rFonts w:asciiTheme="majorBidi" w:hAnsiTheme="majorBidi" w:cstheme="majorBidi"/>
          <w:i/>
          <w:iCs/>
          <w:vertAlign w:val="subscript"/>
        </w:rPr>
        <w:t>f’</w:t>
      </w:r>
      <w:r w:rsidRPr="00684691">
        <w:rPr>
          <w:rFonts w:asciiTheme="majorBidi" w:hAnsiTheme="majorBidi" w:cstheme="majorBidi"/>
        </w:rPr>
        <w:t xml:space="preserve"> = the probability of handoff failure</w:t>
      </w:r>
    </w:p>
    <w:p w:rsidR="002F116B" w:rsidRPr="00684691" w:rsidRDefault="002F116B" w:rsidP="002F116B">
      <w:pPr>
        <w:widowControl/>
        <w:numPr>
          <w:ilvl w:val="0"/>
          <w:numId w:val="33"/>
        </w:numPr>
        <w:autoSpaceDE w:val="0"/>
        <w:autoSpaceDN w:val="0"/>
        <w:adjustRightInd w:val="0"/>
        <w:jc w:val="both"/>
        <w:rPr>
          <w:rFonts w:asciiTheme="majorBidi" w:hAnsiTheme="majorBidi" w:cstheme="majorBidi"/>
        </w:rPr>
      </w:pPr>
      <w:r w:rsidRPr="00684691">
        <w:rPr>
          <w:rFonts w:asciiTheme="majorBidi" w:hAnsiTheme="majorBidi" w:cstheme="majorBidi"/>
        </w:rPr>
        <w:t>λ</w:t>
      </w:r>
      <w:r w:rsidRPr="00684691">
        <w:rPr>
          <w:rFonts w:asciiTheme="majorBidi" w:hAnsiTheme="majorBidi" w:cstheme="majorBidi"/>
          <w:vertAlign w:val="subscript"/>
        </w:rPr>
        <w:t>O</w:t>
      </w:r>
      <w:r w:rsidRPr="00684691">
        <w:rPr>
          <w:rFonts w:asciiTheme="majorBidi" w:hAnsiTheme="majorBidi" w:cstheme="majorBidi"/>
          <w:i/>
          <w:iCs/>
        </w:rPr>
        <w:t xml:space="preserve"> </w:t>
      </w:r>
      <w:r w:rsidRPr="00684691">
        <w:rPr>
          <w:rFonts w:asciiTheme="majorBidi" w:hAnsiTheme="majorBidi" w:cstheme="majorBidi"/>
        </w:rPr>
        <w:t>= the arri</w:t>
      </w:r>
      <w:r>
        <w:rPr>
          <w:rFonts w:asciiTheme="majorBidi" w:hAnsiTheme="majorBidi" w:cstheme="majorBidi"/>
        </w:rPr>
        <w:t>val rate of originating call</w:t>
      </w:r>
      <w:r w:rsidRPr="00684691">
        <w:rPr>
          <w:rFonts w:asciiTheme="majorBidi" w:hAnsiTheme="majorBidi" w:cstheme="majorBidi"/>
        </w:rPr>
        <w:t xml:space="preserve"> in a cell</w:t>
      </w:r>
    </w:p>
    <w:p w:rsidR="002F116B" w:rsidRPr="00F34FD8" w:rsidRDefault="002F116B" w:rsidP="002F116B">
      <w:pPr>
        <w:pStyle w:val="Default"/>
        <w:rPr>
          <w:rFonts w:asciiTheme="majorBidi" w:hAnsiTheme="majorBidi" w:cstheme="majorBidi"/>
          <w:lang w:val="en-US"/>
        </w:rPr>
      </w:pPr>
    </w:p>
    <w:p w:rsidR="002F116B" w:rsidRDefault="002F116B" w:rsidP="002F116B">
      <w:pPr>
        <w:autoSpaceDE w:val="0"/>
        <w:autoSpaceDN w:val="0"/>
        <w:adjustRightInd w:val="0"/>
        <w:jc w:val="both"/>
        <w:rPr>
          <w:rFonts w:asciiTheme="majorBidi" w:hAnsiTheme="majorBidi" w:cstheme="majorBidi"/>
          <w:b/>
          <w:bCs/>
          <w:sz w:val="24"/>
          <w:szCs w:val="24"/>
        </w:rPr>
      </w:pPr>
      <w:r w:rsidRPr="00684691">
        <w:rPr>
          <w:rFonts w:asciiTheme="majorBidi" w:hAnsiTheme="majorBidi" w:cstheme="majorBidi"/>
          <w:i/>
          <w:iCs/>
        </w:rPr>
        <w:t>2.1.2. Zeng et al.’s Approximated Traffic Model (Any Dimensional):</w:t>
      </w:r>
      <w:r w:rsidRPr="00F34FD8">
        <w:rPr>
          <w:rFonts w:asciiTheme="majorBidi" w:hAnsiTheme="majorBidi" w:cstheme="majorBidi"/>
          <w:b/>
          <w:bCs/>
          <w:sz w:val="24"/>
          <w:szCs w:val="24"/>
        </w:rPr>
        <w:t xml:space="preserve"> </w:t>
      </w:r>
    </w:p>
    <w:p w:rsidR="002F116B" w:rsidRPr="00684691" w:rsidRDefault="002F116B" w:rsidP="002F116B">
      <w:pPr>
        <w:autoSpaceDE w:val="0"/>
        <w:autoSpaceDN w:val="0"/>
        <w:adjustRightInd w:val="0"/>
        <w:jc w:val="both"/>
        <w:rPr>
          <w:rFonts w:asciiTheme="majorBidi" w:hAnsiTheme="majorBidi" w:cstheme="majorBidi"/>
          <w:lang w:val="en-US"/>
        </w:rPr>
      </w:pPr>
      <w:r w:rsidRPr="00684691">
        <w:rPr>
          <w:rFonts w:asciiTheme="majorBidi" w:hAnsiTheme="majorBidi" w:cstheme="majorBidi"/>
          <w:b/>
          <w:bCs/>
        </w:rPr>
        <w:t xml:space="preserve">     </w:t>
      </w:r>
      <w:r w:rsidRPr="00684691">
        <w:rPr>
          <w:rFonts w:asciiTheme="majorBidi" w:hAnsiTheme="majorBidi" w:cstheme="majorBidi"/>
        </w:rPr>
        <w:t>Zeng et al.’s model [11] using simple formula, when the blocking pro</w:t>
      </w:r>
      <w:r>
        <w:rPr>
          <w:rFonts w:asciiTheme="majorBidi" w:hAnsiTheme="majorBidi" w:cstheme="majorBidi"/>
        </w:rPr>
        <w:t>bability of originating call</w:t>
      </w:r>
      <w:r w:rsidRPr="00684691">
        <w:rPr>
          <w:rFonts w:asciiTheme="majorBidi" w:hAnsiTheme="majorBidi" w:cstheme="majorBidi"/>
        </w:rPr>
        <w:t xml:space="preserve"> and the forced termination</w:t>
      </w:r>
      <w:r>
        <w:rPr>
          <w:rFonts w:asciiTheme="majorBidi" w:hAnsiTheme="majorBidi" w:cstheme="majorBidi"/>
        </w:rPr>
        <w:t xml:space="preserve"> probability of handoff call</w:t>
      </w:r>
      <w:r w:rsidRPr="00684691">
        <w:rPr>
          <w:rFonts w:asciiTheme="majorBidi" w:hAnsiTheme="majorBidi" w:cstheme="majorBidi"/>
        </w:rPr>
        <w:t xml:space="preserve"> are small, the average numbers of occupied channels </w:t>
      </w:r>
      <w:r w:rsidRPr="00684691">
        <w:rPr>
          <w:rFonts w:asciiTheme="majorBidi" w:hAnsiTheme="majorBidi" w:cstheme="majorBidi"/>
          <w:i/>
          <w:iCs/>
        </w:rPr>
        <w:t>E</w:t>
      </w:r>
      <w:r w:rsidRPr="00684691">
        <w:rPr>
          <w:rFonts w:asciiTheme="majorBidi" w:hAnsiTheme="majorBidi" w:cstheme="majorBidi"/>
        </w:rPr>
        <w:t>[C] is approximated by:</w:t>
      </w:r>
    </w:p>
    <w:p w:rsidR="002F116B" w:rsidRPr="00684691" w:rsidRDefault="002F116B" w:rsidP="002F116B">
      <w:pPr>
        <w:autoSpaceDE w:val="0"/>
        <w:autoSpaceDN w:val="0"/>
        <w:adjustRightInd w:val="0"/>
        <w:spacing w:before="120" w:after="120"/>
        <w:jc w:val="center"/>
        <w:rPr>
          <w:rFonts w:asciiTheme="majorBidi" w:hAnsiTheme="majorBidi" w:cstheme="majorBidi"/>
        </w:rPr>
      </w:pPr>
      <w:r w:rsidRPr="00684691">
        <w:rPr>
          <w:rFonts w:asciiTheme="majorBidi" w:hAnsiTheme="majorBidi" w:cstheme="majorBidi"/>
          <w:position w:val="-28"/>
        </w:rPr>
        <w:t xml:space="preserve">                                        </w:t>
      </w:r>
      <w:r w:rsidRPr="00684691">
        <w:rPr>
          <w:rFonts w:asciiTheme="majorBidi" w:eastAsia="Batang" w:hAnsiTheme="majorBidi" w:cstheme="majorBidi"/>
          <w:position w:val="-28"/>
          <w:lang w:val="en-US"/>
        </w:rPr>
        <w:object w:dxaOrig="1660" w:dyaOrig="680">
          <v:shape id="_x0000_i1026" type="#_x0000_t75" style="width:82.5pt;height:33.5pt" o:ole="">
            <v:imagedata r:id="rId12" o:title=""/>
          </v:shape>
          <o:OLEObject Type="Embed" ProgID="Equation.3" ShapeID="_x0000_i1026" DrawAspect="Content" ObjectID="_1615384042" r:id="rId13"/>
        </w:object>
      </w:r>
      <w:r w:rsidRPr="00684691">
        <w:rPr>
          <w:rFonts w:asciiTheme="majorBidi" w:hAnsiTheme="majorBidi" w:cstheme="majorBidi"/>
        </w:rPr>
        <w:t xml:space="preserve">                                             </w:t>
      </w:r>
      <w:r>
        <w:rPr>
          <w:rFonts w:asciiTheme="majorBidi" w:hAnsiTheme="majorBidi" w:cstheme="majorBidi"/>
        </w:rPr>
        <w:t xml:space="preserve">                        </w:t>
      </w:r>
      <w:r w:rsidRPr="00684691">
        <w:rPr>
          <w:rFonts w:asciiTheme="majorBidi" w:hAnsiTheme="majorBidi" w:cstheme="majorBidi"/>
        </w:rPr>
        <w:t xml:space="preserve">                                  (2)</w:t>
      </w:r>
    </w:p>
    <w:p w:rsidR="002F116B" w:rsidRPr="00684691" w:rsidRDefault="002F116B" w:rsidP="002F116B">
      <w:pPr>
        <w:autoSpaceDE w:val="0"/>
        <w:autoSpaceDN w:val="0"/>
        <w:adjustRightInd w:val="0"/>
        <w:jc w:val="both"/>
        <w:rPr>
          <w:rFonts w:asciiTheme="majorBidi" w:hAnsiTheme="majorBidi" w:cstheme="majorBidi"/>
          <w:lang w:eastAsia="fr-FR"/>
        </w:rPr>
      </w:pPr>
      <w:r w:rsidRPr="00684691">
        <w:rPr>
          <w:rFonts w:asciiTheme="majorBidi" w:hAnsiTheme="majorBidi" w:cstheme="majorBidi"/>
          <w:i/>
          <w:iCs/>
          <w:lang w:eastAsia="fr-FR"/>
        </w:rPr>
        <w:t>E</w:t>
      </w:r>
      <w:r w:rsidRPr="00684691">
        <w:rPr>
          <w:rFonts w:asciiTheme="majorBidi" w:hAnsiTheme="majorBidi" w:cstheme="majorBidi"/>
          <w:lang w:eastAsia="fr-FR"/>
        </w:rPr>
        <w:t>[</w:t>
      </w:r>
      <w:r w:rsidRPr="00684691">
        <w:rPr>
          <w:rFonts w:asciiTheme="majorBidi" w:hAnsiTheme="majorBidi" w:cstheme="majorBidi"/>
          <w:i/>
          <w:iCs/>
          <w:lang w:eastAsia="fr-FR"/>
        </w:rPr>
        <w:t>C</w:t>
      </w:r>
      <w:r w:rsidRPr="00684691">
        <w:rPr>
          <w:rFonts w:asciiTheme="majorBidi" w:hAnsiTheme="majorBidi" w:cstheme="majorBidi"/>
          <w:lang w:eastAsia="fr-FR"/>
        </w:rPr>
        <w:t>] is the average number of contacts in a cell</w:t>
      </w:r>
    </w:p>
    <w:p w:rsidR="002F116B" w:rsidRPr="00684691" w:rsidRDefault="002F116B" w:rsidP="002F116B">
      <w:pPr>
        <w:pStyle w:val="Default"/>
        <w:spacing w:line="240" w:lineRule="exact"/>
        <w:ind w:right="-28" w:firstLine="227"/>
        <w:jc w:val="both"/>
        <w:rPr>
          <w:rFonts w:asciiTheme="majorBidi" w:hAnsiTheme="majorBidi" w:cstheme="majorBidi"/>
          <w:sz w:val="20"/>
          <w:szCs w:val="20"/>
          <w:lang w:val="en-US" w:eastAsia="fr-FR"/>
        </w:rPr>
      </w:pPr>
      <w:r w:rsidRPr="00F34FD8">
        <w:rPr>
          <w:rFonts w:asciiTheme="majorBidi" w:hAnsiTheme="majorBidi" w:cstheme="majorBidi"/>
          <w:lang w:val="en-US"/>
        </w:rPr>
        <w:t xml:space="preserve">    </w:t>
      </w:r>
      <w:r w:rsidRPr="00684691">
        <w:rPr>
          <w:rFonts w:asciiTheme="majorBidi" w:hAnsiTheme="majorBidi" w:cstheme="majorBidi"/>
          <w:sz w:val="20"/>
          <w:szCs w:val="20"/>
          <w:lang w:val="en-US"/>
        </w:rPr>
        <w:t>If a channel h</w:t>
      </w:r>
      <w:r>
        <w:rPr>
          <w:rFonts w:asciiTheme="majorBidi" w:hAnsiTheme="majorBidi" w:cstheme="majorBidi"/>
          <w:sz w:val="20"/>
          <w:szCs w:val="20"/>
          <w:lang w:val="en-US"/>
        </w:rPr>
        <w:t>as been allocated to a MU</w:t>
      </w:r>
      <w:r w:rsidRPr="00684691">
        <w:rPr>
          <w:rFonts w:asciiTheme="majorBidi" w:hAnsiTheme="majorBidi" w:cstheme="majorBidi"/>
          <w:sz w:val="20"/>
          <w:szCs w:val="20"/>
          <w:lang w:val="en-US"/>
        </w:rPr>
        <w:t>, it will be re</w:t>
      </w:r>
      <w:r>
        <w:rPr>
          <w:rFonts w:asciiTheme="majorBidi" w:hAnsiTheme="majorBidi" w:cstheme="majorBidi"/>
          <w:sz w:val="20"/>
          <w:szCs w:val="20"/>
          <w:lang w:val="en-US"/>
        </w:rPr>
        <w:t>leased at the end of the call</w:t>
      </w:r>
      <w:r w:rsidRPr="00684691">
        <w:rPr>
          <w:rFonts w:asciiTheme="majorBidi" w:hAnsiTheme="majorBidi" w:cstheme="majorBidi"/>
          <w:sz w:val="20"/>
          <w:szCs w:val="20"/>
          <w:lang w:val="en-US"/>
        </w:rPr>
        <w:t xml:space="preserve"> is due to a handover to a neighboring cell. So the channel occupation time is the minimum duration of the contact. </w:t>
      </w:r>
    </w:p>
    <w:p w:rsidR="002F116B" w:rsidRPr="00684691" w:rsidRDefault="002F116B" w:rsidP="002F116B">
      <w:pPr>
        <w:pStyle w:val="Default"/>
        <w:spacing w:line="240" w:lineRule="exact"/>
        <w:ind w:right="-28" w:firstLine="227"/>
        <w:jc w:val="both"/>
        <w:rPr>
          <w:rFonts w:asciiTheme="majorBidi" w:hAnsiTheme="majorBidi" w:cstheme="majorBidi"/>
          <w:sz w:val="20"/>
          <w:szCs w:val="20"/>
          <w:lang w:val="fr-FR"/>
        </w:rPr>
      </w:pPr>
      <w:r w:rsidRPr="00684691">
        <w:rPr>
          <w:rFonts w:asciiTheme="majorBidi" w:hAnsiTheme="majorBidi" w:cstheme="majorBidi"/>
          <w:sz w:val="20"/>
          <w:szCs w:val="20"/>
        </w:rPr>
        <w:t xml:space="preserve">We denote by: </w:t>
      </w:r>
    </w:p>
    <w:p w:rsidR="002F116B" w:rsidRPr="00684691" w:rsidRDefault="002F116B" w:rsidP="002F116B">
      <w:pPr>
        <w:pStyle w:val="Default"/>
        <w:numPr>
          <w:ilvl w:val="0"/>
          <w:numId w:val="34"/>
        </w:numPr>
        <w:spacing w:line="240" w:lineRule="exact"/>
        <w:ind w:left="771" w:right="-28" w:firstLine="227"/>
        <w:jc w:val="both"/>
        <w:rPr>
          <w:rFonts w:asciiTheme="majorBidi" w:hAnsiTheme="majorBidi" w:cstheme="majorBidi"/>
          <w:sz w:val="20"/>
          <w:szCs w:val="20"/>
          <w:lang w:val="en-US"/>
        </w:rPr>
      </w:pPr>
      <w:r w:rsidRPr="00684691">
        <w:rPr>
          <w:rFonts w:asciiTheme="majorBidi" w:hAnsiTheme="majorBidi" w:cstheme="majorBidi"/>
          <w:sz w:val="20"/>
          <w:szCs w:val="20"/>
          <w:lang w:val="en-US"/>
        </w:rPr>
        <w:t xml:space="preserve">Pb: probability that a new user finds all channels busy in a cell. </w:t>
      </w:r>
    </w:p>
    <w:p w:rsidR="002F116B" w:rsidRPr="00684691" w:rsidRDefault="002F116B" w:rsidP="002F116B">
      <w:pPr>
        <w:pStyle w:val="Default"/>
        <w:numPr>
          <w:ilvl w:val="0"/>
          <w:numId w:val="34"/>
        </w:numPr>
        <w:spacing w:line="240" w:lineRule="exact"/>
        <w:ind w:left="771" w:right="-28" w:firstLine="227"/>
        <w:jc w:val="both"/>
        <w:rPr>
          <w:rFonts w:asciiTheme="majorBidi" w:hAnsiTheme="majorBidi" w:cstheme="majorBidi"/>
          <w:sz w:val="20"/>
          <w:szCs w:val="20"/>
          <w:lang w:val="en-US"/>
        </w:rPr>
      </w:pPr>
      <w:r w:rsidRPr="00684691">
        <w:rPr>
          <w:rFonts w:asciiTheme="majorBidi" w:hAnsiTheme="majorBidi" w:cstheme="majorBidi"/>
          <w:sz w:val="20"/>
          <w:szCs w:val="20"/>
          <w:lang w:val="en-US"/>
        </w:rPr>
        <w:t xml:space="preserve">Ph: probability of failure of the handover. Is the probability that a handover contact finds all channels occupied on his arrival in the neighboring cell. </w:t>
      </w:r>
    </w:p>
    <w:p w:rsidR="002F116B" w:rsidRDefault="002F116B" w:rsidP="002F116B">
      <w:pPr>
        <w:tabs>
          <w:tab w:val="left" w:pos="24"/>
        </w:tabs>
        <w:spacing w:line="240" w:lineRule="exact"/>
        <w:ind w:right="-28" w:firstLine="227"/>
        <w:jc w:val="both"/>
        <w:rPr>
          <w:rFonts w:asciiTheme="majorBidi" w:hAnsiTheme="majorBidi" w:cstheme="majorBidi"/>
        </w:rPr>
      </w:pPr>
      <w:r w:rsidRPr="00684691">
        <w:rPr>
          <w:rFonts w:asciiTheme="majorBidi" w:hAnsiTheme="majorBidi" w:cstheme="majorBidi"/>
        </w:rPr>
        <w:t>Pf: the probability of fo</w:t>
      </w:r>
      <w:r>
        <w:rPr>
          <w:rFonts w:asciiTheme="majorBidi" w:hAnsiTheme="majorBidi" w:cstheme="majorBidi"/>
        </w:rPr>
        <w:t>rced termination of the contact, i</w:t>
      </w:r>
      <w:r w:rsidRPr="00684691">
        <w:rPr>
          <w:rFonts w:asciiTheme="majorBidi" w:hAnsiTheme="majorBidi" w:cstheme="majorBidi"/>
        </w:rPr>
        <w:t>s the probability that a contact has been accepted by the system is interrupted due to failure of handover</w:t>
      </w:r>
    </w:p>
    <w:p w:rsidR="002F116B" w:rsidRPr="00684691" w:rsidRDefault="002F116B" w:rsidP="002F116B">
      <w:pPr>
        <w:tabs>
          <w:tab w:val="left" w:pos="24"/>
        </w:tabs>
        <w:spacing w:before="240" w:after="240" w:line="240" w:lineRule="exact"/>
        <w:jc w:val="both"/>
        <w:rPr>
          <w:rFonts w:asciiTheme="majorBidi" w:hAnsiTheme="majorBidi" w:cstheme="majorBidi"/>
        </w:rPr>
      </w:pPr>
      <w:r w:rsidRPr="00684691">
        <w:rPr>
          <w:rFonts w:asciiTheme="majorBidi" w:hAnsiTheme="majorBidi" w:cstheme="majorBidi"/>
          <w:b/>
          <w:bCs/>
        </w:rPr>
        <w:t>3</w:t>
      </w:r>
      <w:r>
        <w:rPr>
          <w:rFonts w:asciiTheme="majorBidi" w:hAnsiTheme="majorBidi" w:cstheme="majorBidi"/>
          <w:b/>
          <w:bCs/>
        </w:rPr>
        <w:t>. Priority s</w:t>
      </w:r>
      <w:r w:rsidRPr="00684691">
        <w:rPr>
          <w:rFonts w:asciiTheme="majorBidi" w:hAnsiTheme="majorBidi" w:cstheme="majorBidi"/>
          <w:b/>
          <w:bCs/>
        </w:rPr>
        <w:t>trategy</w:t>
      </w:r>
    </w:p>
    <w:p w:rsidR="002F116B" w:rsidRPr="00684691" w:rsidRDefault="002F116B" w:rsidP="002F116B">
      <w:pPr>
        <w:spacing w:before="240" w:after="240" w:line="240" w:lineRule="exact"/>
        <w:jc w:val="both"/>
        <w:rPr>
          <w:rFonts w:asciiTheme="majorBidi" w:hAnsiTheme="majorBidi" w:cstheme="majorBidi"/>
          <w:i/>
          <w:iCs/>
        </w:rPr>
      </w:pPr>
      <w:r w:rsidRPr="00684691">
        <w:rPr>
          <w:rFonts w:asciiTheme="majorBidi" w:hAnsiTheme="majorBidi" w:cstheme="majorBidi"/>
          <w:i/>
          <w:iCs/>
        </w:rPr>
        <w:t>3.1. Handoff Call Que</w:t>
      </w:r>
      <w:r>
        <w:rPr>
          <w:rFonts w:asciiTheme="majorBidi" w:hAnsiTheme="majorBidi" w:cstheme="majorBidi"/>
          <w:i/>
          <w:iCs/>
        </w:rPr>
        <w:t>uing Prioritizing Scheme (QPS)</w:t>
      </w:r>
    </w:p>
    <w:p w:rsidR="002F116B" w:rsidRPr="00684691" w:rsidRDefault="002F116B" w:rsidP="002F116B">
      <w:pPr>
        <w:spacing w:line="240" w:lineRule="exact"/>
        <w:ind w:right="-28" w:firstLine="227"/>
        <w:contextualSpacing/>
        <w:jc w:val="both"/>
        <w:rPr>
          <w:rFonts w:asciiTheme="majorBidi" w:eastAsia="Times New Roman" w:hAnsiTheme="majorBidi" w:cstheme="majorBidi"/>
        </w:rPr>
      </w:pPr>
      <w:r w:rsidRPr="00684691">
        <w:rPr>
          <w:rFonts w:asciiTheme="majorBidi" w:hAnsiTheme="majorBidi" w:cstheme="majorBidi"/>
          <w:b/>
          <w:bCs/>
        </w:rPr>
        <w:t xml:space="preserve"> </w:t>
      </w:r>
      <w:r w:rsidRPr="00684691">
        <w:rPr>
          <w:rFonts w:asciiTheme="majorBidi" w:hAnsiTheme="majorBidi" w:cstheme="majorBidi"/>
        </w:rPr>
        <w:t>In this scheme</w:t>
      </w:r>
      <w:r w:rsidRPr="00684691">
        <w:rPr>
          <w:rFonts w:asciiTheme="majorBidi" w:hAnsiTheme="majorBidi" w:cstheme="majorBidi"/>
          <w:b/>
          <w:bCs/>
        </w:rPr>
        <w:t xml:space="preserve">, </w:t>
      </w:r>
      <w:r w:rsidRPr="00684691">
        <w:rPr>
          <w:rFonts w:asciiTheme="majorBidi" w:eastAsia="Times New Roman" w:hAnsiTheme="majorBidi" w:cstheme="majorBidi"/>
        </w:rPr>
        <w:t>If all channels in the destination cell are occupied, a handover request is put in the queue as it is shown in figure 1, if a channel is released when the queue of handover request is not empty, the channel is assigned following FIFO discipline, if the received signal strength from the current BS falls below the receiver threshold level before getting service in the target cell, the call is forced to termination.</w:t>
      </w:r>
    </w:p>
    <w:p w:rsidR="002F116B" w:rsidRPr="00684691" w:rsidRDefault="002F116B" w:rsidP="002F116B">
      <w:pPr>
        <w:tabs>
          <w:tab w:val="left" w:pos="1406"/>
        </w:tabs>
        <w:rPr>
          <w:rFonts w:asciiTheme="majorBidi" w:eastAsia="Arial Unicode MS" w:hAnsiTheme="majorBidi" w:cstheme="majorBidi"/>
          <w:b/>
          <w:bCs/>
          <w:sz w:val="16"/>
          <w:szCs w:val="16"/>
          <w:lang w:bidi="ar-DZ"/>
        </w:rPr>
      </w:pPr>
      <w:r w:rsidRPr="00684691">
        <w:rPr>
          <w:rFonts w:asciiTheme="majorBidi" w:eastAsia="Arial Unicode MS" w:hAnsiTheme="majorBidi" w:cstheme="majorBidi"/>
          <w:b/>
          <w:bCs/>
          <w:sz w:val="16"/>
          <w:szCs w:val="16"/>
        </w:rPr>
        <w:t xml:space="preserve"> </w:t>
      </w:r>
      <w:r w:rsidR="00513B07" w:rsidRPr="00B85F8E">
        <w:rPr>
          <w:noProof/>
        </w:rPr>
        <w:drawing>
          <wp:inline distT="0" distB="0" distL="0" distR="0" wp14:anchorId="72EDBC6E" wp14:editId="2562B3B6">
            <wp:extent cx="5573210" cy="3094860"/>
            <wp:effectExtent l="0" t="0" r="8890"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6945" cy="3108040"/>
                    </a:xfrm>
                    <a:prstGeom prst="rect">
                      <a:avLst/>
                    </a:prstGeom>
                    <a:noFill/>
                    <a:ln>
                      <a:noFill/>
                    </a:ln>
                  </pic:spPr>
                </pic:pic>
              </a:graphicData>
            </a:graphic>
          </wp:inline>
        </w:drawing>
      </w:r>
    </w:p>
    <w:p w:rsidR="002F116B" w:rsidRPr="00F34FD8" w:rsidRDefault="002F116B" w:rsidP="002F116B">
      <w:pPr>
        <w:tabs>
          <w:tab w:val="left" w:pos="24"/>
        </w:tabs>
        <w:spacing w:before="120" w:after="120"/>
        <w:contextualSpacing/>
        <w:jc w:val="both"/>
        <w:rPr>
          <w:rFonts w:asciiTheme="majorBidi" w:hAnsiTheme="majorBidi" w:cstheme="majorBidi"/>
          <w:b/>
          <w:sz w:val="24"/>
          <w:szCs w:val="24"/>
        </w:rPr>
      </w:pPr>
    </w:p>
    <w:p w:rsidR="002F116B" w:rsidRPr="009E31BE" w:rsidRDefault="002F116B" w:rsidP="00B85F8E">
      <w:pPr>
        <w:tabs>
          <w:tab w:val="left" w:pos="6276"/>
        </w:tabs>
        <w:jc w:val="center"/>
        <w:rPr>
          <w:rFonts w:asciiTheme="majorBidi" w:hAnsiTheme="majorBidi" w:cstheme="majorBidi"/>
          <w:sz w:val="16"/>
          <w:szCs w:val="16"/>
        </w:rPr>
      </w:pPr>
      <w:r w:rsidRPr="00684691">
        <w:rPr>
          <w:rFonts w:asciiTheme="majorBidi" w:hAnsiTheme="majorBidi" w:cstheme="majorBidi"/>
          <w:sz w:val="16"/>
          <w:szCs w:val="16"/>
        </w:rPr>
        <w:t xml:space="preserve">Fig. 1. </w:t>
      </w:r>
      <w:r w:rsidRPr="00684691">
        <w:rPr>
          <w:rFonts w:asciiTheme="majorBidi" w:eastAsia="Arial Unicode MS" w:hAnsiTheme="majorBidi" w:cstheme="majorBidi"/>
          <w:sz w:val="16"/>
          <w:szCs w:val="16"/>
        </w:rPr>
        <w:t>System model with priority and queue for handoff contact</w:t>
      </w:r>
    </w:p>
    <w:p w:rsidR="002F116B" w:rsidRPr="00684691" w:rsidRDefault="002F116B" w:rsidP="002F116B">
      <w:pPr>
        <w:tabs>
          <w:tab w:val="left" w:pos="6276"/>
        </w:tabs>
        <w:rPr>
          <w:rFonts w:asciiTheme="majorBidi" w:hAnsiTheme="majorBidi" w:cstheme="majorBidi"/>
          <w:b/>
          <w:bCs/>
          <w:sz w:val="16"/>
          <w:szCs w:val="16"/>
        </w:rPr>
      </w:pPr>
    </w:p>
    <w:p w:rsidR="002F116B" w:rsidRDefault="002F116B" w:rsidP="002F116B">
      <w:pPr>
        <w:tabs>
          <w:tab w:val="left" w:pos="6276"/>
        </w:tabs>
        <w:rPr>
          <w:rFonts w:asciiTheme="majorBidi" w:hAnsiTheme="majorBidi" w:cstheme="majorBidi"/>
          <w:b/>
          <w:bCs/>
          <w:sz w:val="24"/>
          <w:szCs w:val="24"/>
        </w:rPr>
      </w:pPr>
    </w:p>
    <w:p w:rsidR="002F116B" w:rsidRPr="005917D1" w:rsidRDefault="002F116B" w:rsidP="002F116B">
      <w:pPr>
        <w:tabs>
          <w:tab w:val="left" w:pos="6276"/>
        </w:tabs>
        <w:rPr>
          <w:rFonts w:asciiTheme="majorBidi" w:hAnsiTheme="majorBidi" w:cstheme="majorBidi"/>
        </w:rPr>
      </w:pPr>
      <w:r w:rsidRPr="005917D1">
        <w:rPr>
          <w:rFonts w:asciiTheme="majorBidi" w:hAnsiTheme="majorBidi" w:cstheme="majorBidi"/>
        </w:rPr>
        <w:t>Analytical computation</w:t>
      </w:r>
    </w:p>
    <w:p w:rsidR="002F116B" w:rsidRPr="005917D1" w:rsidRDefault="002F116B" w:rsidP="002F116B">
      <w:pPr>
        <w:rPr>
          <w:rFonts w:asciiTheme="majorBidi" w:hAnsiTheme="majorBidi" w:cstheme="majorBidi"/>
        </w:rPr>
      </w:pPr>
      <w:r w:rsidRPr="005917D1">
        <w:rPr>
          <w:rFonts w:asciiTheme="majorBidi" w:hAnsiTheme="majorBidi" w:cstheme="majorBidi"/>
          <w:position w:val="-78"/>
        </w:rPr>
        <w:t xml:space="preserve">                                      </w:t>
      </w:r>
      <w:r w:rsidRPr="00917525">
        <w:rPr>
          <w:rFonts w:asciiTheme="majorBidi" w:hAnsiTheme="majorBidi" w:cstheme="majorBidi"/>
          <w:position w:val="-76"/>
        </w:rPr>
        <w:object w:dxaOrig="3700" w:dyaOrig="1640">
          <v:shape id="_x0000_i1027" type="#_x0000_t75" style="width:203.5pt;height:91.5pt" o:ole="">
            <v:imagedata r:id="rId15" o:title=""/>
          </v:shape>
          <o:OLEObject Type="Embed" ProgID="Equation.3" ShapeID="_x0000_i1027" DrawAspect="Content" ObjectID="_1615384043" r:id="rId16"/>
        </w:object>
      </w:r>
      <w:r w:rsidRPr="005917D1">
        <w:rPr>
          <w:rFonts w:asciiTheme="majorBidi" w:hAnsiTheme="majorBidi" w:cstheme="majorBidi"/>
        </w:rPr>
        <w:t xml:space="preserve">                                     </w:t>
      </w:r>
      <w:r>
        <w:rPr>
          <w:rFonts w:asciiTheme="majorBidi" w:hAnsiTheme="majorBidi" w:cstheme="majorBidi"/>
        </w:rPr>
        <w:t xml:space="preserve">                  </w:t>
      </w:r>
      <w:r w:rsidRPr="005917D1">
        <w:rPr>
          <w:rFonts w:asciiTheme="majorBidi" w:hAnsiTheme="majorBidi" w:cstheme="majorBidi"/>
        </w:rPr>
        <w:t xml:space="preserve">  (3)</w:t>
      </w:r>
    </w:p>
    <w:p w:rsidR="002F116B" w:rsidRPr="005917D1" w:rsidRDefault="002F116B" w:rsidP="002F116B">
      <w:pPr>
        <w:pStyle w:val="Default"/>
        <w:jc w:val="both"/>
        <w:rPr>
          <w:rFonts w:asciiTheme="majorBidi" w:hAnsiTheme="majorBidi" w:cstheme="majorBidi"/>
          <w:sz w:val="20"/>
          <w:szCs w:val="20"/>
          <w:lang w:val="en-US"/>
        </w:rPr>
      </w:pP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sz w:val="20"/>
          <w:szCs w:val="20"/>
          <w:lang w:val="en-US"/>
        </w:rPr>
        <w:t xml:space="preserve">New calls are blocked if all channels available in the cell are occupied. We get: </w:t>
      </w: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position w:val="-16"/>
          <w:sz w:val="20"/>
          <w:szCs w:val="20"/>
        </w:rPr>
        <w:t xml:space="preserve">                                          </w:t>
      </w:r>
      <w:r w:rsidRPr="005917D1">
        <w:rPr>
          <w:rFonts w:asciiTheme="majorBidi" w:hAnsiTheme="majorBidi" w:cstheme="majorBidi"/>
          <w:position w:val="-16"/>
          <w:sz w:val="20"/>
          <w:szCs w:val="20"/>
        </w:rPr>
        <w:object w:dxaOrig="1380" w:dyaOrig="460">
          <v:shape id="_x0000_i1028" type="#_x0000_t75" style="width:69pt;height:23.5pt" o:ole="">
            <v:imagedata r:id="rId17" o:title=""/>
          </v:shape>
          <o:OLEObject Type="Embed" ProgID="Equation.3" ShapeID="_x0000_i1028" DrawAspect="Content" ObjectID="_1615384044" r:id="rId18"/>
        </w:object>
      </w:r>
      <w:r w:rsidRPr="005917D1">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5917D1">
        <w:rPr>
          <w:rFonts w:asciiTheme="majorBidi" w:hAnsiTheme="majorBidi" w:cstheme="majorBidi"/>
          <w:sz w:val="20"/>
          <w:szCs w:val="20"/>
          <w:lang w:val="en-US"/>
        </w:rPr>
        <w:t xml:space="preserve">       (4)</w:t>
      </w:r>
    </w:p>
    <w:p w:rsidR="002F116B" w:rsidRPr="005917D1" w:rsidRDefault="002F116B" w:rsidP="002F116B">
      <w:pPr>
        <w:pStyle w:val="Default"/>
        <w:jc w:val="both"/>
        <w:rPr>
          <w:rFonts w:asciiTheme="majorBidi" w:hAnsiTheme="majorBidi" w:cstheme="majorBidi"/>
          <w:sz w:val="20"/>
          <w:szCs w:val="20"/>
        </w:rPr>
      </w:pPr>
      <w:r w:rsidRPr="005917D1">
        <w:rPr>
          <w:rFonts w:asciiTheme="majorBidi" w:hAnsiTheme="majorBidi" w:cstheme="majorBidi"/>
          <w:position w:val="-10"/>
          <w:sz w:val="20"/>
          <w:szCs w:val="20"/>
        </w:rPr>
        <w:object w:dxaOrig="180" w:dyaOrig="340">
          <v:shape id="_x0000_i1029" type="#_x0000_t75" style="width:9pt;height:17.5pt" o:ole="">
            <v:imagedata r:id="rId19" o:title=""/>
          </v:shape>
          <o:OLEObject Type="Embed" ProgID="Equation.3" ShapeID="_x0000_i1029" DrawAspect="Content" ObjectID="_1615384045" r:id="rId20"/>
        </w:object>
      </w: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sz w:val="20"/>
          <w:szCs w:val="20"/>
          <w:lang w:val="en-US"/>
        </w:rPr>
        <w:t xml:space="preserve">In the state n, the failure probability of handover is given by : </w:t>
      </w:r>
    </w:p>
    <w:p w:rsidR="002F116B" w:rsidRPr="005917D1" w:rsidRDefault="002F116B" w:rsidP="002F116B">
      <w:pPr>
        <w:pStyle w:val="Default"/>
        <w:jc w:val="both"/>
        <w:rPr>
          <w:rFonts w:asciiTheme="majorBidi" w:hAnsiTheme="majorBidi" w:cstheme="majorBidi"/>
          <w:sz w:val="20"/>
          <w:szCs w:val="20"/>
          <w:lang w:val="en-US"/>
        </w:rPr>
      </w:pP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position w:val="-34"/>
          <w:sz w:val="20"/>
          <w:szCs w:val="20"/>
          <w:lang w:val="en-US"/>
        </w:rPr>
        <w:t xml:space="preserve">                                   </w:t>
      </w:r>
      <w:r w:rsidRPr="005917D1">
        <w:rPr>
          <w:rFonts w:asciiTheme="majorBidi" w:hAnsiTheme="majorBidi" w:cstheme="majorBidi"/>
          <w:position w:val="-34"/>
          <w:sz w:val="20"/>
          <w:szCs w:val="20"/>
        </w:rPr>
        <w:object w:dxaOrig="3320" w:dyaOrig="800">
          <v:shape id="_x0000_i1030" type="#_x0000_t75" style="width:167pt;height:40pt" o:ole="">
            <v:imagedata r:id="rId21" o:title=""/>
          </v:shape>
          <o:OLEObject Type="Embed" ProgID="Equation.3" ShapeID="_x0000_i1030" DrawAspect="Content" ObjectID="_1615384046" r:id="rId22"/>
        </w:object>
      </w:r>
      <w:r w:rsidRPr="005917D1">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5917D1">
        <w:rPr>
          <w:rFonts w:asciiTheme="majorBidi" w:hAnsiTheme="majorBidi" w:cstheme="majorBidi"/>
          <w:sz w:val="20"/>
          <w:szCs w:val="20"/>
          <w:lang w:val="en-US"/>
        </w:rPr>
        <w:t xml:space="preserve">            (5)</w:t>
      </w:r>
    </w:p>
    <w:p w:rsidR="002F116B" w:rsidRPr="005917D1" w:rsidRDefault="002F116B" w:rsidP="002F116B">
      <w:pPr>
        <w:pStyle w:val="Default"/>
        <w:jc w:val="both"/>
        <w:rPr>
          <w:rFonts w:asciiTheme="majorBidi" w:hAnsiTheme="majorBidi" w:cstheme="majorBidi"/>
          <w:sz w:val="20"/>
          <w:szCs w:val="20"/>
          <w:lang w:val="en-US"/>
        </w:rPr>
      </w:pP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sz w:val="20"/>
          <w:szCs w:val="20"/>
          <w:lang w:val="en-US"/>
        </w:rPr>
        <w:t>Therefore Ph</w:t>
      </w:r>
      <w:r w:rsidRPr="005917D1">
        <w:rPr>
          <w:rFonts w:asciiTheme="majorBidi" w:hAnsiTheme="majorBidi" w:cstheme="majorBidi"/>
          <w:i/>
          <w:iCs/>
          <w:sz w:val="20"/>
          <w:szCs w:val="20"/>
          <w:lang w:val="en-US"/>
        </w:rPr>
        <w:t xml:space="preserve"> </w:t>
      </w:r>
      <w:r w:rsidRPr="005917D1">
        <w:rPr>
          <w:rFonts w:asciiTheme="majorBidi" w:hAnsiTheme="majorBidi" w:cstheme="majorBidi"/>
          <w:sz w:val="20"/>
          <w:szCs w:val="20"/>
          <w:lang w:val="en-US"/>
        </w:rPr>
        <w:t xml:space="preserve">is given by: </w:t>
      </w:r>
    </w:p>
    <w:p w:rsidR="002F116B" w:rsidRPr="005917D1" w:rsidRDefault="002F116B" w:rsidP="002F116B">
      <w:pPr>
        <w:pStyle w:val="Default"/>
        <w:jc w:val="both"/>
        <w:rPr>
          <w:rFonts w:asciiTheme="majorBidi" w:hAnsiTheme="majorBidi" w:cstheme="majorBidi"/>
          <w:sz w:val="20"/>
          <w:szCs w:val="20"/>
          <w:lang w:val="en-US"/>
        </w:rPr>
      </w:pPr>
    </w:p>
    <w:p w:rsidR="002F116B" w:rsidRPr="005917D1" w:rsidRDefault="002F116B" w:rsidP="002F116B">
      <w:pPr>
        <w:pStyle w:val="Default"/>
        <w:jc w:val="both"/>
        <w:rPr>
          <w:rFonts w:asciiTheme="majorBidi" w:hAnsiTheme="majorBidi" w:cstheme="majorBidi"/>
          <w:sz w:val="20"/>
          <w:szCs w:val="20"/>
          <w:lang w:val="en-US"/>
        </w:rPr>
      </w:pPr>
      <w:r w:rsidRPr="005917D1">
        <w:rPr>
          <w:rFonts w:asciiTheme="majorBidi" w:hAnsiTheme="majorBidi" w:cstheme="majorBidi"/>
          <w:position w:val="-16"/>
          <w:sz w:val="20"/>
          <w:szCs w:val="20"/>
          <w:lang w:val="en-US"/>
        </w:rPr>
        <w:t xml:space="preserve">                                      </w:t>
      </w:r>
      <w:r w:rsidRPr="005917D1">
        <w:rPr>
          <w:rFonts w:asciiTheme="majorBidi" w:hAnsiTheme="majorBidi" w:cstheme="majorBidi"/>
          <w:position w:val="-16"/>
          <w:sz w:val="20"/>
          <w:szCs w:val="20"/>
        </w:rPr>
        <w:object w:dxaOrig="1760" w:dyaOrig="460">
          <v:shape id="_x0000_i1031" type="#_x0000_t75" style="width:87.5pt;height:23.5pt" o:ole="">
            <v:imagedata r:id="rId23" o:title=""/>
          </v:shape>
          <o:OLEObject Type="Embed" ProgID="Equation.3" ShapeID="_x0000_i1031" DrawAspect="Content" ObjectID="_1615384047" r:id="rId24"/>
        </w:object>
      </w:r>
      <w:r w:rsidRPr="005917D1">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                        </w:t>
      </w:r>
      <w:r w:rsidRPr="005917D1">
        <w:rPr>
          <w:rFonts w:asciiTheme="majorBidi" w:hAnsiTheme="majorBidi" w:cstheme="majorBidi"/>
          <w:sz w:val="20"/>
          <w:szCs w:val="20"/>
          <w:lang w:val="en-US"/>
        </w:rPr>
        <w:t xml:space="preserve">            (</w:t>
      </w:r>
      <w:r>
        <w:rPr>
          <w:rFonts w:asciiTheme="majorBidi" w:hAnsiTheme="majorBidi" w:cstheme="majorBidi"/>
          <w:sz w:val="20"/>
          <w:szCs w:val="20"/>
          <w:lang w:val="en-US"/>
        </w:rPr>
        <w:t>6</w:t>
      </w:r>
      <w:r w:rsidRPr="005917D1">
        <w:rPr>
          <w:rFonts w:asciiTheme="majorBidi" w:hAnsiTheme="majorBidi" w:cstheme="majorBidi"/>
          <w:sz w:val="20"/>
          <w:szCs w:val="20"/>
          <w:lang w:val="en-US"/>
        </w:rPr>
        <w:t>)</w:t>
      </w:r>
    </w:p>
    <w:p w:rsidR="002F116B" w:rsidRPr="00F34FD8" w:rsidRDefault="002F116B" w:rsidP="002F116B">
      <w:pPr>
        <w:spacing w:before="120" w:after="120"/>
        <w:rPr>
          <w:rFonts w:asciiTheme="majorBidi" w:hAnsiTheme="majorBidi" w:cstheme="majorBidi"/>
          <w:b/>
          <w:sz w:val="24"/>
          <w:szCs w:val="24"/>
        </w:rPr>
      </w:pPr>
    </w:p>
    <w:p w:rsidR="002F116B" w:rsidRDefault="002F116B" w:rsidP="002F116B">
      <w:pPr>
        <w:pStyle w:val="Default"/>
        <w:jc w:val="both"/>
        <w:rPr>
          <w:rFonts w:asciiTheme="majorBidi" w:hAnsiTheme="majorBidi" w:cstheme="majorBidi"/>
          <w:i/>
          <w:iCs/>
          <w:sz w:val="20"/>
          <w:szCs w:val="20"/>
          <w:lang w:val="en-US"/>
        </w:rPr>
      </w:pPr>
      <w:r w:rsidRPr="005917D1">
        <w:rPr>
          <w:rFonts w:asciiTheme="majorBidi" w:hAnsiTheme="majorBidi" w:cstheme="majorBidi"/>
          <w:i/>
          <w:iCs/>
          <w:sz w:val="20"/>
          <w:szCs w:val="20"/>
          <w:lang w:val="en-US"/>
        </w:rPr>
        <w:t xml:space="preserve">3.2 Guard Channels with Queue </w:t>
      </w:r>
      <w:r>
        <w:rPr>
          <w:rFonts w:asciiTheme="majorBidi" w:hAnsiTheme="majorBidi" w:cstheme="majorBidi"/>
          <w:i/>
          <w:iCs/>
          <w:sz w:val="20"/>
          <w:szCs w:val="20"/>
          <w:lang w:val="en-US"/>
        </w:rPr>
        <w:t>for Handoff contact (QPS +RCS)</w:t>
      </w:r>
    </w:p>
    <w:p w:rsidR="002F116B" w:rsidRPr="005917D1" w:rsidRDefault="002F116B" w:rsidP="002F116B">
      <w:pPr>
        <w:pStyle w:val="Default"/>
        <w:jc w:val="both"/>
        <w:rPr>
          <w:rFonts w:asciiTheme="majorBidi" w:hAnsiTheme="majorBidi" w:cstheme="majorBidi"/>
          <w:i/>
          <w:iCs/>
          <w:sz w:val="20"/>
          <w:szCs w:val="20"/>
          <w:lang w:val="en-US"/>
        </w:rPr>
      </w:pPr>
    </w:p>
    <w:p w:rsidR="002F116B" w:rsidRPr="005917D1" w:rsidRDefault="002F116B" w:rsidP="002F116B">
      <w:pPr>
        <w:pStyle w:val="Default"/>
        <w:jc w:val="both"/>
        <w:rPr>
          <w:rFonts w:asciiTheme="majorBidi" w:hAnsiTheme="majorBidi" w:cstheme="majorBidi"/>
          <w:sz w:val="20"/>
          <w:szCs w:val="20"/>
          <w:lang w:val="en-US"/>
        </w:rPr>
      </w:pPr>
      <w:r>
        <w:rPr>
          <w:rFonts w:asciiTheme="majorBidi" w:hAnsiTheme="majorBidi" w:cstheme="majorBidi"/>
          <w:sz w:val="20"/>
          <w:szCs w:val="20"/>
          <w:lang w:val="en-US"/>
        </w:rPr>
        <w:t xml:space="preserve">It is a combination of tow </w:t>
      </w:r>
      <w:r w:rsidRPr="005917D1">
        <w:rPr>
          <w:rFonts w:asciiTheme="majorBidi" w:hAnsiTheme="majorBidi" w:cstheme="majorBidi"/>
          <w:sz w:val="20"/>
          <w:szCs w:val="20"/>
          <w:lang w:val="en-US"/>
        </w:rPr>
        <w:t>techniques:</w:t>
      </w:r>
      <w:r>
        <w:rPr>
          <w:rFonts w:asciiTheme="majorBidi" w:hAnsiTheme="majorBidi" w:cstheme="majorBidi"/>
          <w:sz w:val="20"/>
          <w:szCs w:val="20"/>
          <w:lang w:val="en-US"/>
        </w:rPr>
        <w:t xml:space="preserve">  </w:t>
      </w:r>
      <w:r w:rsidRPr="005917D1">
        <w:rPr>
          <w:rFonts w:asciiTheme="majorBidi" w:hAnsiTheme="majorBidi" w:cstheme="majorBidi"/>
          <w:sz w:val="20"/>
          <w:szCs w:val="20"/>
          <w:lang w:val="en-US"/>
        </w:rPr>
        <w:t>queuing requests and guard channels strategy reserved exclusively for guards Handover</w:t>
      </w:r>
      <w:r>
        <w:rPr>
          <w:rFonts w:asciiTheme="majorBidi" w:hAnsiTheme="majorBidi" w:cstheme="majorBidi"/>
          <w:sz w:val="20"/>
          <w:szCs w:val="20"/>
          <w:lang w:val="en-US"/>
        </w:rPr>
        <w:t xml:space="preserve"> as shown in figure 2</w:t>
      </w:r>
    </w:p>
    <w:p w:rsidR="002F116B" w:rsidRPr="00F34FD8" w:rsidRDefault="00B85F8E" w:rsidP="002F116B">
      <w:pPr>
        <w:spacing w:before="120" w:after="120"/>
        <w:jc w:val="center"/>
        <w:rPr>
          <w:rFonts w:asciiTheme="majorBidi" w:hAnsiTheme="majorBidi" w:cstheme="majorBidi"/>
          <w:b/>
          <w:sz w:val="24"/>
          <w:szCs w:val="24"/>
        </w:rPr>
      </w:pPr>
      <w:r w:rsidRPr="00B85F8E">
        <w:rPr>
          <w:noProof/>
        </w:rPr>
        <w:drawing>
          <wp:inline distT="0" distB="0" distL="0" distR="0">
            <wp:extent cx="4543583" cy="2419109"/>
            <wp:effectExtent l="0" t="0" r="0" b="635"/>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9077" cy="2453980"/>
                    </a:xfrm>
                    <a:prstGeom prst="rect">
                      <a:avLst/>
                    </a:prstGeom>
                    <a:noFill/>
                    <a:ln>
                      <a:noFill/>
                    </a:ln>
                  </pic:spPr>
                </pic:pic>
              </a:graphicData>
            </a:graphic>
          </wp:inline>
        </w:drawing>
      </w:r>
    </w:p>
    <w:p w:rsidR="002F116B" w:rsidRPr="005917D1" w:rsidRDefault="002F116B" w:rsidP="00B85F8E">
      <w:pPr>
        <w:spacing w:before="120" w:after="120"/>
        <w:rPr>
          <w:rFonts w:asciiTheme="majorBidi" w:hAnsiTheme="majorBidi" w:cstheme="majorBidi"/>
          <w:b/>
          <w:sz w:val="16"/>
          <w:szCs w:val="16"/>
        </w:rPr>
      </w:pPr>
    </w:p>
    <w:p w:rsidR="002F116B" w:rsidRPr="005917D1" w:rsidRDefault="002F116B" w:rsidP="002F116B">
      <w:pPr>
        <w:spacing w:before="120" w:after="120"/>
        <w:jc w:val="center"/>
        <w:rPr>
          <w:rFonts w:asciiTheme="majorBidi" w:hAnsiTheme="majorBidi" w:cstheme="majorBidi"/>
          <w:bCs/>
          <w:sz w:val="16"/>
          <w:szCs w:val="16"/>
        </w:rPr>
      </w:pPr>
      <w:r w:rsidRPr="005917D1">
        <w:rPr>
          <w:rFonts w:asciiTheme="majorBidi" w:eastAsia="Arial Unicode MS" w:hAnsiTheme="majorBidi" w:cstheme="majorBidi"/>
          <w:bCs/>
          <w:sz w:val="16"/>
          <w:szCs w:val="16"/>
        </w:rPr>
        <w:t>Fig. 2.  System model with reservation channel and queue for handoff call</w:t>
      </w:r>
    </w:p>
    <w:p w:rsidR="002F116B" w:rsidRPr="00F34FD8" w:rsidRDefault="002F116B" w:rsidP="002F116B">
      <w:pPr>
        <w:spacing w:before="120" w:after="120"/>
        <w:jc w:val="center"/>
        <w:rPr>
          <w:rFonts w:asciiTheme="majorBidi" w:hAnsiTheme="majorBidi" w:cstheme="majorBidi"/>
          <w:b/>
          <w:sz w:val="24"/>
          <w:szCs w:val="24"/>
        </w:rPr>
      </w:pPr>
    </w:p>
    <w:p w:rsidR="002F116B" w:rsidRPr="00F34FD8" w:rsidRDefault="002F116B" w:rsidP="002F116B">
      <w:pPr>
        <w:spacing w:before="120" w:after="120"/>
        <w:jc w:val="center"/>
        <w:rPr>
          <w:rFonts w:asciiTheme="majorBidi" w:hAnsiTheme="majorBidi" w:cstheme="majorBidi"/>
          <w:b/>
          <w:sz w:val="24"/>
          <w:szCs w:val="24"/>
        </w:rPr>
      </w:pPr>
      <w:r w:rsidRPr="00DF3AF4">
        <w:rPr>
          <w:rFonts w:asciiTheme="majorBidi" w:hAnsiTheme="majorBidi" w:cstheme="majorBidi"/>
          <w:position w:val="-120"/>
        </w:rPr>
        <w:object w:dxaOrig="4640" w:dyaOrig="2520">
          <v:shape id="_x0000_i1032" type="#_x0000_t75" style="width:256pt;height:139.5pt" o:ole="">
            <v:imagedata r:id="rId26" o:title=""/>
          </v:shape>
          <o:OLEObject Type="Embed" ProgID="Equation.3" ShapeID="_x0000_i1032" DrawAspect="Content" ObjectID="_1615384048" r:id="rId27"/>
        </w:object>
      </w:r>
    </w:p>
    <w:p w:rsidR="002F116B" w:rsidRPr="00F34FD8" w:rsidRDefault="002F116B" w:rsidP="002F116B">
      <w:pPr>
        <w:spacing w:before="120" w:after="120"/>
        <w:jc w:val="center"/>
        <w:rPr>
          <w:rFonts w:asciiTheme="majorBidi" w:hAnsiTheme="majorBidi" w:cstheme="majorBidi"/>
          <w:b/>
          <w:sz w:val="24"/>
          <w:szCs w:val="24"/>
        </w:rPr>
      </w:pPr>
    </w:p>
    <w:p w:rsidR="002F116B" w:rsidRPr="00DF3AF4" w:rsidRDefault="002F116B" w:rsidP="002F116B">
      <w:pPr>
        <w:jc w:val="both"/>
        <w:rPr>
          <w:rFonts w:asciiTheme="majorBidi" w:hAnsiTheme="majorBidi" w:cstheme="majorBidi"/>
        </w:rPr>
      </w:pPr>
      <w:r w:rsidRPr="00DF3AF4">
        <w:rPr>
          <w:rFonts w:asciiTheme="majorBidi" w:hAnsiTheme="majorBidi" w:cstheme="majorBidi"/>
        </w:rPr>
        <w:t>Where:</w:t>
      </w:r>
    </w:p>
    <w:p w:rsidR="002F116B" w:rsidRPr="00DF3AF4" w:rsidRDefault="002F116B" w:rsidP="002F116B">
      <w:pPr>
        <w:jc w:val="both"/>
        <w:rPr>
          <w:rFonts w:asciiTheme="majorBidi" w:hAnsiTheme="majorBidi" w:cstheme="majorBidi"/>
        </w:rPr>
      </w:pPr>
      <w:r w:rsidRPr="00DF3AF4">
        <w:rPr>
          <w:rFonts w:asciiTheme="majorBidi" w:hAnsiTheme="majorBidi" w:cstheme="majorBidi"/>
          <w:position w:val="-44"/>
        </w:rPr>
        <w:object w:dxaOrig="8880" w:dyaOrig="1040">
          <v:shape id="_x0000_i1033" type="#_x0000_t75" style="width:394pt;height:52.5pt" o:ole="">
            <v:imagedata r:id="rId28" o:title=""/>
          </v:shape>
          <o:OLEObject Type="Embed" ProgID="Equation.3" ShapeID="_x0000_i1033" DrawAspect="Content" ObjectID="_1615384049" r:id="rId29"/>
        </w:object>
      </w:r>
      <w:r w:rsidRPr="00DF3AF4">
        <w:rPr>
          <w:rFonts w:asciiTheme="majorBidi" w:hAnsiTheme="majorBidi" w:cstheme="majorBidi"/>
          <w:position w:val="-44"/>
        </w:rPr>
        <w:t xml:space="preserve">         </w:t>
      </w:r>
      <w:r>
        <w:rPr>
          <w:rFonts w:asciiTheme="majorBidi" w:hAnsiTheme="majorBidi" w:cstheme="majorBidi"/>
          <w:position w:val="-44"/>
        </w:rPr>
        <w:t xml:space="preserve">    </w:t>
      </w:r>
      <w:r w:rsidRPr="00DF3AF4">
        <w:rPr>
          <w:rFonts w:asciiTheme="majorBidi" w:hAnsiTheme="majorBidi" w:cstheme="majorBidi"/>
          <w:position w:val="-44"/>
        </w:rPr>
        <w:t xml:space="preserve">      </w:t>
      </w:r>
      <w:r>
        <w:rPr>
          <w:rFonts w:asciiTheme="majorBidi" w:hAnsiTheme="majorBidi" w:cstheme="majorBidi"/>
        </w:rPr>
        <w:t>(7</w:t>
      </w:r>
      <w:r w:rsidRPr="00DF3AF4">
        <w:rPr>
          <w:rFonts w:asciiTheme="majorBidi" w:hAnsiTheme="majorBidi" w:cstheme="majorBidi"/>
        </w:rPr>
        <w:t>)</w:t>
      </w:r>
    </w:p>
    <w:p w:rsidR="002F116B" w:rsidRPr="00DF3AF4" w:rsidRDefault="002F116B" w:rsidP="002F116B">
      <w:pPr>
        <w:jc w:val="both"/>
        <w:rPr>
          <w:rFonts w:asciiTheme="majorBidi" w:hAnsiTheme="majorBidi" w:cstheme="majorBidi"/>
        </w:rPr>
      </w:pPr>
      <w:r w:rsidRPr="00DF3AF4">
        <w:rPr>
          <w:rFonts w:asciiTheme="majorBidi" w:hAnsiTheme="majorBidi" w:cstheme="majorBidi"/>
        </w:rPr>
        <w:t>So we obtain:</w:t>
      </w:r>
    </w:p>
    <w:p w:rsidR="002F116B" w:rsidRPr="00DF3AF4" w:rsidRDefault="002F116B" w:rsidP="002F116B">
      <w:pPr>
        <w:jc w:val="both"/>
        <w:rPr>
          <w:rFonts w:asciiTheme="majorBidi" w:hAnsiTheme="majorBidi" w:cstheme="majorBidi"/>
        </w:rPr>
      </w:pPr>
      <w:r w:rsidRPr="00DF3AF4">
        <w:rPr>
          <w:rFonts w:asciiTheme="majorBidi" w:hAnsiTheme="majorBidi" w:cstheme="majorBidi"/>
          <w:position w:val="-18"/>
        </w:rPr>
        <w:t xml:space="preserve">                                        </w:t>
      </w:r>
      <w:r w:rsidRPr="00DF3AF4">
        <w:rPr>
          <w:rFonts w:asciiTheme="majorBidi" w:hAnsiTheme="majorBidi" w:cstheme="majorBidi"/>
          <w:position w:val="-18"/>
        </w:rPr>
        <w:object w:dxaOrig="1599" w:dyaOrig="480">
          <v:shape id="_x0000_i1034" type="#_x0000_t75" style="width:80pt;height:24pt" o:ole="">
            <v:imagedata r:id="rId30" o:title=""/>
          </v:shape>
          <o:OLEObject Type="Embed" ProgID="Equation.3" ShapeID="_x0000_i1034" DrawAspect="Content" ObjectID="_1615384050" r:id="rId31"/>
        </w:object>
      </w:r>
      <w:r w:rsidRPr="00DF3AF4">
        <w:rPr>
          <w:rFonts w:asciiTheme="majorBidi" w:hAnsiTheme="majorBidi" w:cstheme="majorBidi"/>
        </w:rPr>
        <w:t xml:space="preserve">                                                                       </w:t>
      </w:r>
      <w:r>
        <w:rPr>
          <w:rFonts w:asciiTheme="majorBidi" w:hAnsiTheme="majorBidi" w:cstheme="majorBidi"/>
        </w:rPr>
        <w:t xml:space="preserve">                           </w:t>
      </w:r>
      <w:r w:rsidRPr="00DF3AF4">
        <w:rPr>
          <w:rFonts w:asciiTheme="majorBidi" w:hAnsiTheme="majorBidi" w:cstheme="majorBidi"/>
        </w:rPr>
        <w:t xml:space="preserve">      </w:t>
      </w:r>
      <w:r>
        <w:rPr>
          <w:rFonts w:asciiTheme="majorBidi" w:hAnsiTheme="majorBidi" w:cstheme="majorBidi"/>
        </w:rPr>
        <w:t>(8</w:t>
      </w:r>
      <w:r w:rsidRPr="00DF3AF4">
        <w:rPr>
          <w:rFonts w:asciiTheme="majorBidi" w:hAnsiTheme="majorBidi" w:cstheme="majorBidi"/>
        </w:rPr>
        <w:t>)</w:t>
      </w:r>
    </w:p>
    <w:p w:rsidR="002F116B" w:rsidRPr="00DF3AF4" w:rsidRDefault="002F116B" w:rsidP="002F116B">
      <w:pPr>
        <w:jc w:val="both"/>
        <w:rPr>
          <w:rFonts w:asciiTheme="majorBidi" w:hAnsiTheme="majorBidi" w:cstheme="majorBidi"/>
        </w:rPr>
      </w:pPr>
      <w:r w:rsidRPr="00DF3AF4">
        <w:rPr>
          <w:rFonts w:asciiTheme="majorBidi" w:hAnsiTheme="majorBidi" w:cstheme="majorBidi"/>
          <w:position w:val="-16"/>
        </w:rPr>
        <w:t xml:space="preserve">                                       </w:t>
      </w:r>
      <w:r w:rsidRPr="00DF3AF4">
        <w:rPr>
          <w:rFonts w:asciiTheme="majorBidi" w:hAnsiTheme="majorBidi" w:cstheme="majorBidi"/>
          <w:position w:val="-16"/>
        </w:rPr>
        <w:object w:dxaOrig="2380" w:dyaOrig="460">
          <v:shape id="_x0000_i1035" type="#_x0000_t75" style="width:118.5pt;height:23.5pt" o:ole="">
            <v:imagedata r:id="rId32" o:title=""/>
          </v:shape>
          <o:OLEObject Type="Embed" ProgID="Equation.3" ShapeID="_x0000_i1035" DrawAspect="Content" ObjectID="_1615384051" r:id="rId33"/>
        </w:object>
      </w:r>
      <w:r w:rsidRPr="00DF3AF4">
        <w:rPr>
          <w:rFonts w:asciiTheme="majorBidi" w:hAnsiTheme="majorBidi" w:cstheme="majorBidi"/>
        </w:rPr>
        <w:t xml:space="preserve">                                   </w:t>
      </w:r>
      <w:r>
        <w:rPr>
          <w:rFonts w:asciiTheme="majorBidi" w:hAnsiTheme="majorBidi" w:cstheme="majorBidi"/>
        </w:rPr>
        <w:t xml:space="preserve">                                                       (9</w:t>
      </w:r>
      <w:r w:rsidRPr="00DF3AF4">
        <w:rPr>
          <w:rFonts w:asciiTheme="majorBidi" w:hAnsiTheme="majorBidi" w:cstheme="majorBidi"/>
        </w:rPr>
        <w:t>)</w:t>
      </w:r>
    </w:p>
    <w:p w:rsidR="002F116B" w:rsidRPr="00DF3AF4" w:rsidRDefault="002F116B" w:rsidP="002F116B">
      <w:pPr>
        <w:jc w:val="both"/>
        <w:rPr>
          <w:rFonts w:asciiTheme="majorBidi" w:hAnsiTheme="majorBidi" w:cstheme="majorBidi"/>
        </w:rPr>
      </w:pPr>
    </w:p>
    <w:p w:rsidR="002F116B" w:rsidRPr="00DF3AF4" w:rsidRDefault="002F116B" w:rsidP="002F116B">
      <w:pPr>
        <w:jc w:val="both"/>
        <w:rPr>
          <w:rFonts w:asciiTheme="majorBidi" w:hAnsiTheme="majorBidi" w:cstheme="majorBidi"/>
        </w:rPr>
      </w:pPr>
      <w:r w:rsidRPr="00DF3AF4">
        <w:rPr>
          <w:rFonts w:asciiTheme="majorBidi" w:hAnsiTheme="majorBidi" w:cstheme="majorBidi"/>
          <w:position w:val="-34"/>
        </w:rPr>
        <w:t xml:space="preserve">                    </w:t>
      </w:r>
      <w:r w:rsidRPr="00DF3AF4">
        <w:rPr>
          <w:rFonts w:asciiTheme="majorBidi" w:hAnsiTheme="majorBidi" w:cstheme="majorBidi"/>
          <w:position w:val="-34"/>
        </w:rPr>
        <w:object w:dxaOrig="4640" w:dyaOrig="800">
          <v:shape id="_x0000_i1036" type="#_x0000_t75" style="width:232.5pt;height:40pt" o:ole="">
            <v:imagedata r:id="rId34" o:title=""/>
          </v:shape>
          <o:OLEObject Type="Embed" ProgID="Equation.3" ShapeID="_x0000_i1036" DrawAspect="Content" ObjectID="_1615384052" r:id="rId35"/>
        </w:object>
      </w:r>
      <w:r w:rsidRPr="00DF3AF4">
        <w:rPr>
          <w:rFonts w:asciiTheme="majorBidi" w:hAnsiTheme="majorBidi" w:cstheme="majorBidi"/>
        </w:rPr>
        <w:t xml:space="preserve">                                 </w:t>
      </w:r>
      <w:r>
        <w:rPr>
          <w:rFonts w:asciiTheme="majorBidi" w:hAnsiTheme="majorBidi" w:cstheme="majorBidi"/>
        </w:rPr>
        <w:t xml:space="preserve">                </w:t>
      </w:r>
      <w:r w:rsidRPr="00DF3AF4">
        <w:rPr>
          <w:rFonts w:asciiTheme="majorBidi" w:hAnsiTheme="majorBidi" w:cstheme="majorBidi"/>
        </w:rPr>
        <w:t xml:space="preserve">          </w:t>
      </w:r>
      <w:r>
        <w:rPr>
          <w:rFonts w:asciiTheme="majorBidi" w:hAnsiTheme="majorBidi" w:cstheme="majorBidi"/>
        </w:rPr>
        <w:t xml:space="preserve">  (10</w:t>
      </w:r>
      <w:r w:rsidRPr="00DF3AF4">
        <w:rPr>
          <w:rFonts w:asciiTheme="majorBidi" w:hAnsiTheme="majorBidi" w:cstheme="majorBidi"/>
        </w:rPr>
        <w:t>)</w:t>
      </w:r>
    </w:p>
    <w:p w:rsidR="002F116B" w:rsidRPr="00F34FD8" w:rsidRDefault="002F116B" w:rsidP="002F116B">
      <w:pPr>
        <w:jc w:val="both"/>
        <w:rPr>
          <w:rFonts w:asciiTheme="majorBidi" w:hAnsiTheme="majorBidi" w:cstheme="majorBidi"/>
          <w:sz w:val="24"/>
          <w:szCs w:val="24"/>
        </w:rPr>
      </w:pPr>
    </w:p>
    <w:p w:rsidR="002F116B" w:rsidRPr="00C02882" w:rsidRDefault="002F116B" w:rsidP="002F116B">
      <w:pPr>
        <w:jc w:val="both"/>
        <w:rPr>
          <w:rFonts w:asciiTheme="majorBidi" w:hAnsiTheme="majorBidi" w:cstheme="majorBidi"/>
          <w:vertAlign w:val="subscript"/>
        </w:rPr>
      </w:pPr>
      <w:r w:rsidRPr="00C02882">
        <w:rPr>
          <w:rFonts w:asciiTheme="majorBidi" w:hAnsiTheme="majorBidi" w:cstheme="majorBidi"/>
        </w:rPr>
        <w:t xml:space="preserve">   Where </w:t>
      </w:r>
      <w:r w:rsidRPr="00C02882">
        <w:rPr>
          <w:rFonts w:asciiTheme="majorBidi" w:hAnsiTheme="majorBidi" w:cstheme="majorBidi"/>
          <w:i/>
          <w:iCs/>
        </w:rPr>
        <w:t>P</w:t>
      </w:r>
      <w:r w:rsidRPr="00C02882">
        <w:rPr>
          <w:rFonts w:asciiTheme="majorBidi" w:hAnsiTheme="majorBidi" w:cstheme="majorBidi"/>
          <w:i/>
          <w:iCs/>
          <w:vertAlign w:val="subscript"/>
        </w:rPr>
        <w:t>fh│k</w:t>
      </w:r>
      <w:r w:rsidRPr="00C02882">
        <w:rPr>
          <w:rFonts w:asciiTheme="majorBidi" w:hAnsiTheme="majorBidi" w:cstheme="majorBidi"/>
          <w:i/>
          <w:iCs/>
        </w:rPr>
        <w:t xml:space="preserve"> is</w:t>
      </w:r>
      <w:r w:rsidRPr="00C02882">
        <w:rPr>
          <w:rFonts w:asciiTheme="majorBidi" w:hAnsiTheme="majorBidi" w:cstheme="majorBidi"/>
        </w:rPr>
        <w:t xml:space="preserve"> a probability that a handoff request fails after joining the queue in position </w:t>
      </w:r>
      <w:r w:rsidRPr="00C02882">
        <w:rPr>
          <w:rFonts w:asciiTheme="majorBidi" w:hAnsiTheme="majorBidi" w:cstheme="majorBidi"/>
          <w:i/>
          <w:iCs/>
        </w:rPr>
        <w:t>k</w:t>
      </w:r>
      <w:r w:rsidRPr="00C02882">
        <w:rPr>
          <w:rFonts w:asciiTheme="majorBidi" w:hAnsiTheme="majorBidi" w:cstheme="majorBidi"/>
        </w:rPr>
        <w:t>+1.</w:t>
      </w:r>
    </w:p>
    <w:p w:rsidR="002F116B" w:rsidRPr="00C02882" w:rsidRDefault="002F116B" w:rsidP="002F116B">
      <w:pPr>
        <w:spacing w:before="240" w:after="240" w:line="240" w:lineRule="exact"/>
        <w:rPr>
          <w:rFonts w:asciiTheme="majorBidi" w:hAnsiTheme="majorBidi" w:cstheme="majorBidi"/>
          <w:b/>
          <w:bCs/>
          <w:noProof/>
          <w:lang w:eastAsia="fr-FR"/>
        </w:rPr>
      </w:pPr>
      <w:r w:rsidRPr="00C02882">
        <w:rPr>
          <w:rFonts w:asciiTheme="majorBidi" w:hAnsiTheme="majorBidi" w:cstheme="majorBidi"/>
          <w:b/>
          <w:bCs/>
          <w:noProof/>
          <w:lang w:eastAsia="fr-FR"/>
        </w:rPr>
        <w:t>4</w:t>
      </w:r>
      <w:r>
        <w:rPr>
          <w:rFonts w:asciiTheme="majorBidi" w:hAnsiTheme="majorBidi" w:cstheme="majorBidi"/>
          <w:b/>
          <w:bCs/>
          <w:noProof/>
          <w:lang w:eastAsia="fr-FR"/>
        </w:rPr>
        <w:t>.</w:t>
      </w:r>
      <w:r w:rsidRPr="00C02882">
        <w:rPr>
          <w:rFonts w:asciiTheme="majorBidi" w:hAnsiTheme="majorBidi" w:cstheme="majorBidi"/>
          <w:b/>
          <w:bCs/>
          <w:noProof/>
          <w:lang w:eastAsia="fr-FR"/>
        </w:rPr>
        <w:t xml:space="preserve"> </w:t>
      </w:r>
      <w:r>
        <w:rPr>
          <w:rFonts w:asciiTheme="majorBidi" w:hAnsiTheme="majorBidi" w:cstheme="majorBidi"/>
          <w:b/>
          <w:bCs/>
          <w:noProof/>
          <w:lang w:eastAsia="fr-FR"/>
        </w:rPr>
        <w:t xml:space="preserve">   P</w:t>
      </w:r>
      <w:r w:rsidRPr="00C02882">
        <w:rPr>
          <w:rFonts w:asciiTheme="majorBidi" w:hAnsiTheme="majorBidi" w:cstheme="majorBidi"/>
          <w:b/>
          <w:bCs/>
          <w:noProof/>
          <w:lang w:eastAsia="fr-FR"/>
        </w:rPr>
        <w:t xml:space="preserve">roposing queuining scheme  with assending priorpty </w:t>
      </w:r>
    </w:p>
    <w:p w:rsidR="002F116B" w:rsidRPr="002673A7" w:rsidRDefault="002F116B" w:rsidP="002F116B">
      <w:pPr>
        <w:autoSpaceDE w:val="0"/>
        <w:autoSpaceDN w:val="0"/>
        <w:adjustRightInd w:val="0"/>
        <w:spacing w:line="240" w:lineRule="exact"/>
        <w:ind w:right="-28" w:firstLine="227"/>
        <w:jc w:val="both"/>
        <w:rPr>
          <w:rFonts w:asciiTheme="majorBidi" w:hAnsiTheme="majorBidi" w:cstheme="majorBidi"/>
          <w:lang w:val="en-US"/>
        </w:rPr>
      </w:pPr>
      <w:r w:rsidRPr="00F34FD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C02882">
        <w:rPr>
          <w:rFonts w:asciiTheme="majorBidi" w:hAnsiTheme="majorBidi" w:cstheme="majorBidi"/>
          <w:color w:val="000000"/>
        </w:rPr>
        <w:t xml:space="preserve">We </w:t>
      </w:r>
      <w:r w:rsidRPr="00C02882">
        <w:rPr>
          <w:rFonts w:asciiTheme="majorBidi" w:hAnsiTheme="majorBidi" w:cstheme="majorBidi"/>
          <w:color w:val="000000"/>
          <w:lang w:val="en-US"/>
        </w:rPr>
        <w:t xml:space="preserve">assumed that there are three different  transceivers (TRX) per cell covering the same geographical area. These three TRX have a number of channels assigned exclusively for handoff calls and also have a queue for handoff attempts, while there is not similar queue for new call attempts. The three queues have the same size and every TRX has the same number of guard channels.  </w:t>
      </w:r>
      <w:r w:rsidRPr="00C02882">
        <w:rPr>
          <w:rFonts w:asciiTheme="majorBidi" w:hAnsiTheme="majorBidi" w:cstheme="majorBidi"/>
          <w:bCs/>
          <w:iCs/>
        </w:rPr>
        <w:t xml:space="preserve">  the principle of the  service discipline</w:t>
      </w:r>
      <w:r w:rsidRPr="00C02882">
        <w:rPr>
          <w:rFonts w:asciiTheme="majorBidi" w:hAnsiTheme="majorBidi" w:cstheme="majorBidi"/>
          <w:color w:val="000000"/>
          <w:lang w:val="en-US"/>
        </w:rPr>
        <w:t xml:space="preserve"> of the requests queuing  is  : if  all channels of a cell are</w:t>
      </w:r>
      <w:r w:rsidRPr="00C02882">
        <w:rPr>
          <w:rFonts w:asciiTheme="majorBidi" w:hAnsiTheme="majorBidi" w:cstheme="majorBidi"/>
          <w:lang w:val="en-US"/>
        </w:rPr>
        <w:t xml:space="preserve"> </w:t>
      </w:r>
      <w:r w:rsidRPr="00C02882">
        <w:rPr>
          <w:rFonts w:asciiTheme="majorBidi" w:hAnsiTheme="majorBidi" w:cstheme="majorBidi"/>
          <w:color w:val="000000"/>
          <w:lang w:val="en-US"/>
        </w:rPr>
        <w:t>occupied, calls originating within that cell are simply</w:t>
      </w:r>
      <w:r w:rsidRPr="00C02882">
        <w:rPr>
          <w:rFonts w:asciiTheme="majorBidi" w:hAnsiTheme="majorBidi" w:cstheme="majorBidi"/>
          <w:lang w:val="en-US"/>
        </w:rPr>
        <w:t xml:space="preserve"> </w:t>
      </w:r>
      <w:r w:rsidRPr="00C02882">
        <w:rPr>
          <w:rFonts w:asciiTheme="majorBidi" w:hAnsiTheme="majorBidi" w:cstheme="majorBidi"/>
          <w:color w:val="000000"/>
          <w:lang w:val="en-US"/>
        </w:rPr>
        <w:t>blocked and the handover request to that cell is queued</w:t>
      </w:r>
      <w:r w:rsidRPr="00C02882">
        <w:rPr>
          <w:rFonts w:asciiTheme="majorBidi" w:hAnsiTheme="majorBidi" w:cstheme="majorBidi"/>
          <w:lang w:val="en-US"/>
        </w:rPr>
        <w:t xml:space="preserve"> </w:t>
      </w:r>
      <w:r w:rsidRPr="00C02882">
        <w:rPr>
          <w:rFonts w:asciiTheme="majorBidi" w:hAnsiTheme="majorBidi" w:cstheme="majorBidi"/>
          <w:color w:val="000000"/>
          <w:lang w:val="en-US"/>
        </w:rPr>
        <w:t>with dynamic priority discipline. Highest priority (i.e.,</w:t>
      </w:r>
      <w:r w:rsidRPr="00C02882">
        <w:rPr>
          <w:rFonts w:asciiTheme="majorBidi" w:hAnsiTheme="majorBidi" w:cstheme="majorBidi"/>
          <w:lang w:val="en-US"/>
        </w:rPr>
        <w:t xml:space="preserve"> </w:t>
      </w:r>
      <w:r w:rsidRPr="00C02882">
        <w:rPr>
          <w:rFonts w:asciiTheme="majorBidi" w:hAnsiTheme="majorBidi" w:cstheme="majorBidi"/>
          <w:color w:val="000000"/>
          <w:lang w:val="en-US"/>
        </w:rPr>
        <w:t>head of the queue) belongs to the MU whose residual</w:t>
      </w:r>
      <w:r w:rsidRPr="00C02882">
        <w:rPr>
          <w:rFonts w:asciiTheme="majorBidi" w:hAnsiTheme="majorBidi" w:cstheme="majorBidi"/>
          <w:lang w:val="en-US"/>
        </w:rPr>
        <w:t xml:space="preserve"> </w:t>
      </w:r>
      <w:r w:rsidRPr="00C02882">
        <w:rPr>
          <w:rFonts w:asciiTheme="majorBidi" w:hAnsiTheme="majorBidi" w:cstheme="majorBidi"/>
          <w:color w:val="000000"/>
          <w:lang w:val="en-US"/>
        </w:rPr>
        <w:t>time is short. On the other hand, the MU that has a</w:t>
      </w:r>
      <w:r w:rsidRPr="00C02882">
        <w:rPr>
          <w:rFonts w:asciiTheme="majorBidi" w:hAnsiTheme="majorBidi" w:cstheme="majorBidi"/>
          <w:lang w:val="en-US"/>
        </w:rPr>
        <w:t xml:space="preserve"> </w:t>
      </w:r>
      <w:r w:rsidRPr="00C02882">
        <w:rPr>
          <w:rFonts w:asciiTheme="majorBidi" w:hAnsiTheme="majorBidi" w:cstheme="majorBidi"/>
          <w:color w:val="000000"/>
          <w:lang w:val="en-US"/>
        </w:rPr>
        <w:t>longer residual time has the least priority (i.e., joins</w:t>
      </w:r>
      <w:r w:rsidRPr="00C02882">
        <w:rPr>
          <w:rFonts w:asciiTheme="majorBidi" w:hAnsiTheme="majorBidi" w:cstheme="majorBidi"/>
          <w:lang w:val="en-US"/>
        </w:rPr>
        <w:t xml:space="preserve"> </w:t>
      </w:r>
      <w:r w:rsidRPr="00C02882">
        <w:rPr>
          <w:rFonts w:asciiTheme="majorBidi" w:hAnsiTheme="majorBidi" w:cstheme="majorBidi"/>
          <w:color w:val="000000"/>
          <w:lang w:val="en-US"/>
        </w:rPr>
        <w:t>the end of the queue). The residual time is continuously</w:t>
      </w:r>
      <w:r w:rsidRPr="00C02882">
        <w:rPr>
          <w:rFonts w:asciiTheme="majorBidi" w:hAnsiTheme="majorBidi" w:cstheme="majorBidi"/>
          <w:lang w:val="en-US"/>
        </w:rPr>
        <w:t xml:space="preserve"> </w:t>
      </w:r>
      <w:r w:rsidRPr="00C02882">
        <w:rPr>
          <w:rFonts w:asciiTheme="majorBidi" w:hAnsiTheme="majorBidi" w:cstheme="majorBidi"/>
          <w:color w:val="000000"/>
          <w:lang w:val="en-US"/>
        </w:rPr>
        <w:t>measured, and the priority of a MU dynamically</w:t>
      </w:r>
      <w:r w:rsidRPr="00C02882">
        <w:rPr>
          <w:rFonts w:asciiTheme="majorBidi" w:hAnsiTheme="majorBidi" w:cstheme="majorBidi"/>
          <w:lang w:val="en-US"/>
        </w:rPr>
        <w:t xml:space="preserve"> </w:t>
      </w:r>
      <w:r w:rsidRPr="00C02882">
        <w:rPr>
          <w:rFonts w:asciiTheme="majorBidi" w:hAnsiTheme="majorBidi" w:cstheme="majorBidi"/>
          <w:color w:val="000000"/>
          <w:lang w:val="en-US"/>
        </w:rPr>
        <w:t>changes depending purely on time while waiting in</w:t>
      </w:r>
      <w:r w:rsidRPr="00C02882">
        <w:rPr>
          <w:rFonts w:asciiTheme="majorBidi" w:hAnsiTheme="majorBidi" w:cstheme="majorBidi"/>
          <w:lang w:val="en-US"/>
        </w:rPr>
        <w:t xml:space="preserve"> </w:t>
      </w:r>
      <w:r w:rsidRPr="00C02882">
        <w:rPr>
          <w:rFonts w:asciiTheme="majorBidi" w:hAnsiTheme="majorBidi" w:cstheme="majorBidi"/>
          <w:color w:val="000000"/>
          <w:lang w:val="en-US"/>
        </w:rPr>
        <w:t>the queue.</w:t>
      </w:r>
    </w:p>
    <w:p w:rsidR="002F116B" w:rsidRPr="00C02882" w:rsidRDefault="002F116B" w:rsidP="002F116B">
      <w:pPr>
        <w:spacing w:before="240" w:after="240" w:line="240" w:lineRule="exact"/>
        <w:rPr>
          <w:rFonts w:asciiTheme="majorBidi" w:hAnsiTheme="majorBidi" w:cstheme="majorBidi"/>
          <w:b/>
          <w:bCs/>
          <w:noProof/>
          <w:lang w:eastAsia="fr-FR"/>
        </w:rPr>
      </w:pPr>
      <w:r>
        <w:rPr>
          <w:rFonts w:asciiTheme="majorBidi" w:hAnsiTheme="majorBidi" w:cstheme="majorBidi"/>
          <w:b/>
          <w:bCs/>
          <w:noProof/>
          <w:lang w:eastAsia="fr-FR"/>
        </w:rPr>
        <w:t xml:space="preserve">5.  </w:t>
      </w:r>
      <w:r w:rsidRPr="00C02882">
        <w:rPr>
          <w:rFonts w:asciiTheme="majorBidi" w:hAnsiTheme="majorBidi" w:cstheme="majorBidi"/>
          <w:b/>
          <w:bCs/>
          <w:noProof/>
          <w:lang w:eastAsia="fr-FR"/>
        </w:rPr>
        <w:t xml:space="preserve">Simulation </w:t>
      </w:r>
      <w:r>
        <w:rPr>
          <w:rFonts w:asciiTheme="majorBidi" w:hAnsiTheme="majorBidi" w:cstheme="majorBidi"/>
          <w:b/>
          <w:bCs/>
          <w:noProof/>
          <w:lang w:eastAsia="fr-FR"/>
        </w:rPr>
        <w:t>r</w:t>
      </w:r>
      <w:r w:rsidRPr="00C02882">
        <w:rPr>
          <w:rFonts w:asciiTheme="majorBidi" w:hAnsiTheme="majorBidi" w:cstheme="majorBidi"/>
          <w:b/>
          <w:bCs/>
          <w:noProof/>
          <w:lang w:eastAsia="fr-FR"/>
        </w:rPr>
        <w:t xml:space="preserve">esults </w:t>
      </w:r>
    </w:p>
    <w:p w:rsidR="002F116B" w:rsidRDefault="002F116B" w:rsidP="002F116B">
      <w:pPr>
        <w:spacing w:line="240" w:lineRule="exact"/>
        <w:ind w:right="-28" w:firstLine="227"/>
        <w:jc w:val="both"/>
        <w:rPr>
          <w:rFonts w:asciiTheme="majorBidi" w:hAnsiTheme="majorBidi" w:cstheme="majorBidi"/>
          <w:noProof/>
          <w:lang w:eastAsia="fr-FR"/>
        </w:rPr>
      </w:pPr>
      <w:r w:rsidRPr="00C02882">
        <w:rPr>
          <w:rFonts w:asciiTheme="majorBidi" w:hAnsiTheme="majorBidi" w:cstheme="majorBidi"/>
          <w:noProof/>
          <w:lang w:eastAsia="fr-FR"/>
        </w:rPr>
        <w:t xml:space="preserve">   In this section, the performance of the proposed scheme is evaluated by simulation using Simulink matlab envirenement, and comparison with classical model is assessed. For the classical model (single queue), we assume a total of 21 channels per cell (C = 21) with three</w:t>
      </w:r>
      <w:r w:rsidRPr="00F34FD8">
        <w:rPr>
          <w:rFonts w:asciiTheme="majorBidi" w:hAnsiTheme="majorBidi" w:cstheme="majorBidi"/>
          <w:noProof/>
          <w:sz w:val="24"/>
          <w:szCs w:val="24"/>
          <w:lang w:eastAsia="fr-FR"/>
        </w:rPr>
        <w:t xml:space="preserve"> </w:t>
      </w:r>
      <w:r w:rsidRPr="00C02882">
        <w:rPr>
          <w:rFonts w:asciiTheme="majorBidi" w:hAnsiTheme="majorBidi" w:cstheme="majorBidi"/>
          <w:noProof/>
          <w:lang w:eastAsia="fr-FR"/>
        </w:rPr>
        <w:t xml:space="preserve">guard channels per cell, we also assume a single queue available with </w:t>
      </w:r>
      <w:r w:rsidRPr="00C02882">
        <w:rPr>
          <w:rFonts w:asciiTheme="majorBidi" w:hAnsiTheme="majorBidi" w:cstheme="majorBidi"/>
          <w:noProof/>
          <w:lang w:eastAsia="fr-FR"/>
        </w:rPr>
        <w:lastRenderedPageBreak/>
        <w:t>six positions (K = 6). For a case  using three queues per cell; A queue by TRX, we assume that each TRX has a total of seven Channels (C = 7) with a single guard channel for handover requests ,and a queue with two positions (K = 2)</w:t>
      </w:r>
    </w:p>
    <w:p w:rsidR="002F116B" w:rsidRPr="00C02882" w:rsidRDefault="002F116B" w:rsidP="002F116B">
      <w:pPr>
        <w:spacing w:line="240" w:lineRule="exact"/>
        <w:ind w:right="-28" w:firstLine="227"/>
        <w:jc w:val="both"/>
        <w:rPr>
          <w:rFonts w:asciiTheme="majorBidi" w:hAnsiTheme="majorBidi" w:cstheme="majorBidi"/>
          <w:noProof/>
          <w:lang w:eastAsia="fr-FR"/>
        </w:rPr>
      </w:pPr>
    </w:p>
    <w:p w:rsidR="002F116B" w:rsidRPr="00C02882" w:rsidRDefault="002F116B" w:rsidP="002F116B">
      <w:pPr>
        <w:autoSpaceDE w:val="0"/>
        <w:autoSpaceDN w:val="0"/>
        <w:adjustRightInd w:val="0"/>
        <w:spacing w:line="240" w:lineRule="exact"/>
        <w:ind w:right="-28" w:firstLine="227"/>
        <w:rPr>
          <w:rFonts w:asciiTheme="majorBidi" w:hAnsiTheme="majorBidi" w:cstheme="majorBidi"/>
        </w:rPr>
      </w:pPr>
      <w:r>
        <w:rPr>
          <w:rFonts w:asciiTheme="majorBidi" w:hAnsiTheme="majorBidi" w:cstheme="majorBidi"/>
        </w:rPr>
        <w:t xml:space="preserve">  </w:t>
      </w:r>
      <w:r w:rsidRPr="00C02882">
        <w:rPr>
          <w:rFonts w:asciiTheme="majorBidi" w:hAnsiTheme="majorBidi" w:cstheme="majorBidi"/>
        </w:rPr>
        <w:t>The following parameters are introduced to evaluat</w:t>
      </w:r>
      <w:r>
        <w:rPr>
          <w:rFonts w:asciiTheme="majorBidi" w:hAnsiTheme="majorBidi" w:cstheme="majorBidi"/>
        </w:rPr>
        <w:t>e the performance of the system</w:t>
      </w:r>
    </w:p>
    <w:p w:rsidR="002F116B" w:rsidRPr="00C02882" w:rsidRDefault="002F116B" w:rsidP="002F116B">
      <w:pPr>
        <w:pStyle w:val="ListeParagraf"/>
        <w:widowControl/>
        <w:numPr>
          <w:ilvl w:val="0"/>
          <w:numId w:val="38"/>
        </w:numPr>
        <w:autoSpaceDE w:val="0"/>
        <w:autoSpaceDN w:val="0"/>
        <w:adjustRightInd w:val="0"/>
        <w:spacing w:line="240" w:lineRule="exact"/>
        <w:ind w:right="-28" w:firstLine="227"/>
        <w:rPr>
          <w:rFonts w:asciiTheme="majorBidi" w:hAnsiTheme="majorBidi" w:cstheme="majorBidi"/>
        </w:rPr>
      </w:pPr>
      <w:r w:rsidRPr="00C02882">
        <w:rPr>
          <w:rFonts w:asciiTheme="majorBidi" w:hAnsiTheme="majorBidi" w:cstheme="majorBidi"/>
        </w:rPr>
        <w:t xml:space="preserve">Call duration is exponentially distributed with a mean </w:t>
      </w:r>
      <w:r>
        <w:rPr>
          <w:rFonts w:asciiTheme="majorBidi" w:hAnsiTheme="majorBidi" w:cstheme="majorBidi"/>
        </w:rPr>
        <w:t>of 3</w:t>
      </w:r>
      <w:r w:rsidRPr="00C02882">
        <w:rPr>
          <w:rFonts w:asciiTheme="majorBidi" w:hAnsiTheme="majorBidi" w:cstheme="majorBidi"/>
        </w:rPr>
        <w:t xml:space="preserve"> min. </w:t>
      </w:r>
    </w:p>
    <w:p w:rsidR="002F116B" w:rsidRPr="00C02882" w:rsidRDefault="002F116B" w:rsidP="002F116B">
      <w:pPr>
        <w:widowControl/>
        <w:numPr>
          <w:ilvl w:val="0"/>
          <w:numId w:val="35"/>
        </w:numPr>
        <w:autoSpaceDE w:val="0"/>
        <w:autoSpaceDN w:val="0"/>
        <w:adjustRightInd w:val="0"/>
        <w:spacing w:line="240" w:lineRule="exact"/>
        <w:ind w:left="760" w:right="-28" w:firstLine="227"/>
        <w:rPr>
          <w:rFonts w:asciiTheme="majorBidi" w:hAnsiTheme="majorBidi" w:cstheme="majorBidi"/>
        </w:rPr>
      </w:pPr>
      <w:r w:rsidRPr="00C02882">
        <w:rPr>
          <w:rFonts w:asciiTheme="majorBidi" w:hAnsiTheme="majorBidi" w:cstheme="majorBidi"/>
        </w:rPr>
        <w:t xml:space="preserve">The </w:t>
      </w:r>
      <w:r w:rsidR="00FD0BE2" w:rsidRPr="00C02882">
        <w:rPr>
          <w:rFonts w:asciiTheme="majorBidi" w:hAnsiTheme="majorBidi" w:cstheme="majorBidi"/>
        </w:rPr>
        <w:t>traffic</w:t>
      </w:r>
      <w:r w:rsidRPr="00C02882">
        <w:rPr>
          <w:rFonts w:asciiTheme="majorBidi" w:hAnsiTheme="majorBidi" w:cstheme="majorBidi"/>
        </w:rPr>
        <w:t xml:space="preserve"> in the cells follows a </w:t>
      </w:r>
      <w:r w:rsidR="00FD0BE2" w:rsidRPr="00C02882">
        <w:rPr>
          <w:rFonts w:asciiTheme="majorBidi" w:hAnsiTheme="majorBidi" w:cstheme="majorBidi"/>
        </w:rPr>
        <w:t>Poisson</w:t>
      </w:r>
      <w:r w:rsidRPr="00C02882">
        <w:rPr>
          <w:rFonts w:asciiTheme="majorBidi" w:hAnsiTheme="majorBidi" w:cstheme="majorBidi"/>
        </w:rPr>
        <w:t xml:space="preserve"> </w:t>
      </w:r>
      <w:r w:rsidR="00FD0BE2" w:rsidRPr="00C02882">
        <w:rPr>
          <w:rFonts w:asciiTheme="majorBidi" w:hAnsiTheme="majorBidi" w:cstheme="majorBidi"/>
        </w:rPr>
        <w:t>distribution</w:t>
      </w:r>
    </w:p>
    <w:p w:rsidR="002F116B" w:rsidRPr="00C02882" w:rsidRDefault="002F116B" w:rsidP="002F116B">
      <w:pPr>
        <w:widowControl/>
        <w:numPr>
          <w:ilvl w:val="0"/>
          <w:numId w:val="35"/>
        </w:numPr>
        <w:autoSpaceDE w:val="0"/>
        <w:autoSpaceDN w:val="0"/>
        <w:adjustRightInd w:val="0"/>
        <w:spacing w:line="240" w:lineRule="exact"/>
        <w:ind w:right="-28" w:firstLine="227"/>
        <w:rPr>
          <w:rFonts w:asciiTheme="majorBidi" w:hAnsiTheme="majorBidi" w:cstheme="majorBidi"/>
        </w:rPr>
      </w:pPr>
      <w:r w:rsidRPr="00C02882">
        <w:rPr>
          <w:rFonts w:asciiTheme="majorBidi" w:hAnsiTheme="majorBidi" w:cstheme="majorBidi"/>
        </w:rPr>
        <w:t xml:space="preserve">The average waiting time in the queue is exponentially distributed with a mean of 5 min. </w:t>
      </w:r>
    </w:p>
    <w:p w:rsidR="002F116B" w:rsidRPr="00C02882" w:rsidRDefault="002F116B" w:rsidP="002F116B">
      <w:pPr>
        <w:widowControl/>
        <w:numPr>
          <w:ilvl w:val="0"/>
          <w:numId w:val="35"/>
        </w:numPr>
        <w:autoSpaceDE w:val="0"/>
        <w:autoSpaceDN w:val="0"/>
        <w:adjustRightInd w:val="0"/>
        <w:spacing w:line="240" w:lineRule="exact"/>
        <w:ind w:left="760" w:right="-28" w:firstLine="227"/>
        <w:rPr>
          <w:rFonts w:asciiTheme="majorBidi" w:hAnsiTheme="majorBidi" w:cstheme="majorBidi"/>
        </w:rPr>
      </w:pPr>
      <w:r w:rsidRPr="00C02882">
        <w:rPr>
          <w:rFonts w:asciiTheme="majorBidi" w:hAnsiTheme="majorBidi" w:cstheme="majorBidi"/>
        </w:rPr>
        <w:t>Blocked contacts are lost and cleared.</w:t>
      </w:r>
    </w:p>
    <w:p w:rsidR="002F116B" w:rsidRPr="00C02882" w:rsidRDefault="002F116B" w:rsidP="002F116B">
      <w:pPr>
        <w:widowControl/>
        <w:numPr>
          <w:ilvl w:val="0"/>
          <w:numId w:val="35"/>
        </w:numPr>
        <w:autoSpaceDE w:val="0"/>
        <w:autoSpaceDN w:val="0"/>
        <w:adjustRightInd w:val="0"/>
        <w:spacing w:line="240" w:lineRule="exact"/>
        <w:ind w:right="-28" w:firstLine="227"/>
        <w:rPr>
          <w:rFonts w:asciiTheme="majorBidi" w:hAnsiTheme="majorBidi" w:cstheme="majorBidi"/>
        </w:rPr>
      </w:pPr>
      <w:r w:rsidRPr="00C02882">
        <w:rPr>
          <w:rFonts w:asciiTheme="majorBidi" w:hAnsiTheme="majorBidi" w:cstheme="majorBidi"/>
        </w:rPr>
        <w:t>The system has a total of 10 available channels per cell.</w:t>
      </w:r>
    </w:p>
    <w:p w:rsidR="002F116B" w:rsidRPr="00C02882" w:rsidRDefault="002F116B" w:rsidP="002F116B">
      <w:pPr>
        <w:widowControl/>
        <w:numPr>
          <w:ilvl w:val="0"/>
          <w:numId w:val="35"/>
        </w:numPr>
        <w:autoSpaceDE w:val="0"/>
        <w:autoSpaceDN w:val="0"/>
        <w:adjustRightInd w:val="0"/>
        <w:spacing w:line="240" w:lineRule="exact"/>
        <w:ind w:left="760" w:right="-28" w:firstLine="227"/>
        <w:rPr>
          <w:rFonts w:asciiTheme="majorBidi" w:hAnsiTheme="majorBidi" w:cstheme="majorBidi"/>
        </w:rPr>
      </w:pPr>
      <w:r w:rsidRPr="00C02882">
        <w:rPr>
          <w:rFonts w:asciiTheme="majorBidi" w:hAnsiTheme="majorBidi" w:cstheme="majorBidi"/>
        </w:rPr>
        <w:t>The queue length is finite.</w:t>
      </w:r>
    </w:p>
    <w:p w:rsidR="002F116B" w:rsidRDefault="002F116B" w:rsidP="002F116B">
      <w:pPr>
        <w:widowControl/>
        <w:numPr>
          <w:ilvl w:val="0"/>
          <w:numId w:val="35"/>
        </w:numPr>
        <w:autoSpaceDE w:val="0"/>
        <w:autoSpaceDN w:val="0"/>
        <w:adjustRightInd w:val="0"/>
        <w:spacing w:line="240" w:lineRule="exact"/>
        <w:ind w:right="-28" w:firstLine="227"/>
        <w:rPr>
          <w:rFonts w:asciiTheme="majorBidi" w:hAnsiTheme="majorBidi" w:cstheme="majorBidi"/>
        </w:rPr>
      </w:pPr>
      <w:r w:rsidRPr="00C02882">
        <w:rPr>
          <w:rFonts w:asciiTheme="majorBidi" w:hAnsiTheme="majorBidi" w:cstheme="majorBidi"/>
        </w:rPr>
        <w:t xml:space="preserve">The simulation results obtained are taken after 10 000s </w:t>
      </w:r>
    </w:p>
    <w:p w:rsidR="002F116B" w:rsidRPr="00C02882" w:rsidRDefault="002F116B" w:rsidP="002F116B">
      <w:pPr>
        <w:autoSpaceDE w:val="0"/>
        <w:autoSpaceDN w:val="0"/>
        <w:adjustRightInd w:val="0"/>
        <w:spacing w:line="240" w:lineRule="exact"/>
        <w:ind w:left="992" w:right="-28"/>
        <w:rPr>
          <w:rFonts w:asciiTheme="majorBidi" w:hAnsiTheme="majorBidi" w:cstheme="majorBidi"/>
        </w:rPr>
      </w:pPr>
    </w:p>
    <w:p w:rsidR="002F116B" w:rsidRPr="00C02882" w:rsidRDefault="002F116B" w:rsidP="002F116B">
      <w:pPr>
        <w:autoSpaceDE w:val="0"/>
        <w:autoSpaceDN w:val="0"/>
        <w:adjustRightInd w:val="0"/>
        <w:spacing w:line="240" w:lineRule="exact"/>
        <w:ind w:right="-28" w:firstLine="227"/>
        <w:jc w:val="both"/>
        <w:rPr>
          <w:rFonts w:asciiTheme="majorBidi" w:hAnsiTheme="majorBidi" w:cstheme="majorBidi"/>
          <w:color w:val="000000"/>
        </w:rPr>
      </w:pPr>
      <w:r>
        <w:rPr>
          <w:rFonts w:asciiTheme="majorBidi" w:hAnsiTheme="majorBidi" w:cstheme="majorBidi"/>
          <w:color w:val="000000"/>
        </w:rPr>
        <w:t xml:space="preserve">Figure </w:t>
      </w:r>
      <w:r w:rsidRPr="00C02882">
        <w:rPr>
          <w:rFonts w:asciiTheme="majorBidi" w:hAnsiTheme="majorBidi" w:cstheme="majorBidi"/>
          <w:color w:val="000000"/>
        </w:rPr>
        <w:t>3 gives the blocking probability for new call requests for two schemes versus</w:t>
      </w:r>
      <w:r w:rsidRPr="00C02882">
        <w:rPr>
          <w:rFonts w:asciiTheme="majorBidi" w:hAnsiTheme="majorBidi" w:cstheme="majorBidi"/>
          <w:i/>
          <w:iCs/>
          <w:color w:val="000000"/>
        </w:rPr>
        <w:t xml:space="preserve"> </w:t>
      </w:r>
      <w:r w:rsidRPr="00C02882">
        <w:rPr>
          <w:rFonts w:asciiTheme="majorBidi" w:hAnsiTheme="majorBidi" w:cstheme="majorBidi"/>
          <w:color w:val="000000"/>
        </w:rPr>
        <w:t xml:space="preserve">offered traffic. </w:t>
      </w:r>
      <w:r w:rsidRPr="00C02882">
        <w:rPr>
          <w:rFonts w:asciiTheme="majorBidi" w:hAnsiTheme="majorBidi" w:cstheme="majorBidi"/>
          <w:lang w:val="en-US"/>
        </w:rPr>
        <w:t>By investigating the illustrated results, it is observed that</w:t>
      </w:r>
      <w:r w:rsidRPr="00C02882">
        <w:rPr>
          <w:rFonts w:asciiTheme="majorBidi" w:hAnsiTheme="majorBidi" w:cstheme="majorBidi"/>
          <w:color w:val="000000"/>
        </w:rPr>
        <w:t xml:space="preserve"> 3 queue ascending priority scheme decrease blocking probability compared to the model scheme (one Queue AP). In another study based on the </w:t>
      </w:r>
      <w:r w:rsidRPr="00C02882">
        <w:rPr>
          <w:rFonts w:asciiTheme="majorBidi" w:hAnsiTheme="majorBidi" w:cstheme="majorBidi"/>
          <w:lang w:val="en-US"/>
        </w:rPr>
        <w:t xml:space="preserve">blocking probability for handover attempt (forced termination) versus offered traffic, as </w:t>
      </w:r>
      <w:r>
        <w:rPr>
          <w:rFonts w:asciiTheme="majorBidi" w:hAnsiTheme="majorBidi" w:cstheme="majorBidi"/>
          <w:lang w:val="en-US"/>
        </w:rPr>
        <w:t>shown in fig</w:t>
      </w:r>
      <w:r w:rsidRPr="00C02882">
        <w:rPr>
          <w:rFonts w:asciiTheme="majorBidi" w:hAnsiTheme="majorBidi" w:cstheme="majorBidi"/>
          <w:lang w:val="en-US"/>
        </w:rPr>
        <w:t xml:space="preserve"> </w:t>
      </w:r>
      <w:r>
        <w:rPr>
          <w:rFonts w:asciiTheme="majorBidi" w:hAnsiTheme="majorBidi" w:cstheme="majorBidi"/>
          <w:lang w:val="en-US"/>
        </w:rPr>
        <w:t>4</w:t>
      </w:r>
      <w:r w:rsidRPr="00C02882">
        <w:rPr>
          <w:rFonts w:asciiTheme="majorBidi" w:hAnsiTheme="majorBidi" w:cstheme="majorBidi"/>
          <w:lang w:val="en-US"/>
        </w:rPr>
        <w:t>. Our proposed scheme (3 queue ascending priority) provides a greater reduction especially when offered traffic load increases compared with the model which uses one queue AP.</w:t>
      </w:r>
    </w:p>
    <w:p w:rsidR="002F116B" w:rsidRPr="00C02882" w:rsidRDefault="002F116B" w:rsidP="002F116B">
      <w:pPr>
        <w:autoSpaceDE w:val="0"/>
        <w:autoSpaceDN w:val="0"/>
        <w:adjustRightInd w:val="0"/>
        <w:spacing w:line="240" w:lineRule="exact"/>
        <w:ind w:right="-28" w:firstLine="227"/>
        <w:rPr>
          <w:rFonts w:asciiTheme="majorBidi" w:hAnsiTheme="majorBidi" w:cstheme="majorBidi"/>
          <w:lang w:val="en-US"/>
        </w:rPr>
      </w:pPr>
      <w:r>
        <w:rPr>
          <w:rFonts w:asciiTheme="majorBidi" w:hAnsiTheme="majorBidi" w:cstheme="majorBidi"/>
          <w:lang w:val="en-US"/>
        </w:rPr>
        <w:t>Figure 5</w:t>
      </w:r>
      <w:r w:rsidRPr="00C02882">
        <w:rPr>
          <w:rFonts w:asciiTheme="majorBidi" w:hAnsiTheme="majorBidi" w:cstheme="majorBidi"/>
          <w:lang w:val="en-US"/>
        </w:rPr>
        <w:t xml:space="preserve"> gives the blocking probability for new call requests for three schemes </w:t>
      </w:r>
      <w:r w:rsidRPr="00C02882">
        <w:rPr>
          <w:rFonts w:asciiTheme="majorBidi" w:hAnsiTheme="majorBidi" w:cstheme="majorBidi"/>
          <w:i/>
          <w:iCs/>
          <w:lang w:val="en-US"/>
        </w:rPr>
        <w:t xml:space="preserve">versus </w:t>
      </w:r>
      <w:r w:rsidRPr="00C02882">
        <w:rPr>
          <w:rFonts w:asciiTheme="majorBidi" w:hAnsiTheme="majorBidi" w:cstheme="majorBidi"/>
          <w:lang w:val="en-US"/>
        </w:rPr>
        <w:t xml:space="preserve">offered traffic. It can be noticed that both AP queuing scheme with 3 Q and FIFO queuing scheme decrease blocking probability compared with the scheme which uses one queue </w:t>
      </w:r>
    </w:p>
    <w:p w:rsidR="002F116B" w:rsidRPr="00F34FD8" w:rsidRDefault="002F116B" w:rsidP="002F116B">
      <w:pPr>
        <w:rPr>
          <w:rFonts w:asciiTheme="majorBidi" w:hAnsiTheme="majorBidi" w:cstheme="majorBidi"/>
          <w:sz w:val="24"/>
          <w:szCs w:val="24"/>
        </w:rPr>
      </w:pPr>
    </w:p>
    <w:p w:rsidR="002F116B" w:rsidRPr="00F34FD8" w:rsidRDefault="002F116B" w:rsidP="002F116B">
      <w:pPr>
        <w:jc w:val="center"/>
        <w:rPr>
          <w:rFonts w:asciiTheme="majorBidi" w:hAnsiTheme="majorBidi" w:cstheme="majorBidi"/>
          <w:sz w:val="24"/>
          <w:szCs w:val="24"/>
        </w:rPr>
      </w:pPr>
      <w:r w:rsidRPr="00F34FD8">
        <w:rPr>
          <w:rFonts w:asciiTheme="majorBidi" w:hAnsiTheme="majorBidi" w:cstheme="majorBidi"/>
          <w:noProof/>
          <w:sz w:val="24"/>
          <w:szCs w:val="24"/>
          <w:lang w:val="fr-FR" w:eastAsia="fr-FR"/>
        </w:rPr>
        <w:drawing>
          <wp:inline distT="0" distB="0" distL="0" distR="0" wp14:anchorId="0C9B390D" wp14:editId="39E85AC0">
            <wp:extent cx="3962400" cy="2152650"/>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962400" cy="2152650"/>
                    </a:xfrm>
                    <a:prstGeom prst="rect">
                      <a:avLst/>
                    </a:prstGeom>
                    <a:noFill/>
                    <a:ln w="9525">
                      <a:noFill/>
                      <a:miter lim="800000"/>
                      <a:headEnd/>
                      <a:tailEnd/>
                    </a:ln>
                  </pic:spPr>
                </pic:pic>
              </a:graphicData>
            </a:graphic>
          </wp:inline>
        </w:drawing>
      </w:r>
    </w:p>
    <w:p w:rsidR="002F116B" w:rsidRPr="00C02882" w:rsidRDefault="002F116B" w:rsidP="002F116B">
      <w:pPr>
        <w:jc w:val="center"/>
        <w:rPr>
          <w:rFonts w:asciiTheme="majorBidi" w:hAnsiTheme="majorBidi" w:cstheme="majorBidi"/>
          <w:sz w:val="16"/>
          <w:szCs w:val="16"/>
        </w:rPr>
      </w:pPr>
      <w:r w:rsidRPr="00C02882">
        <w:rPr>
          <w:rFonts w:asciiTheme="majorBidi" w:hAnsiTheme="majorBidi" w:cstheme="majorBidi"/>
          <w:sz w:val="16"/>
          <w:szCs w:val="16"/>
        </w:rPr>
        <w:t>Fig 3</w:t>
      </w:r>
      <w:r>
        <w:rPr>
          <w:rFonts w:asciiTheme="majorBidi" w:hAnsiTheme="majorBidi" w:cstheme="majorBidi"/>
          <w:sz w:val="16"/>
          <w:szCs w:val="16"/>
        </w:rPr>
        <w:t xml:space="preserve"> . </w:t>
      </w:r>
      <w:r w:rsidRPr="00C02882">
        <w:rPr>
          <w:rFonts w:asciiTheme="majorBidi" w:hAnsiTheme="majorBidi" w:cstheme="majorBidi"/>
          <w:sz w:val="16"/>
          <w:szCs w:val="16"/>
        </w:rPr>
        <w:t xml:space="preserve">blocking </w:t>
      </w:r>
      <w:r w:rsidR="00FD0BE2" w:rsidRPr="00C02882">
        <w:rPr>
          <w:rFonts w:asciiTheme="majorBidi" w:hAnsiTheme="majorBidi" w:cstheme="majorBidi"/>
          <w:sz w:val="16"/>
          <w:szCs w:val="16"/>
        </w:rPr>
        <w:t>Probability</w:t>
      </w:r>
      <w:r w:rsidRPr="00C02882">
        <w:rPr>
          <w:rFonts w:asciiTheme="majorBidi" w:hAnsiTheme="majorBidi" w:cstheme="majorBidi"/>
          <w:sz w:val="16"/>
          <w:szCs w:val="16"/>
        </w:rPr>
        <w:t xml:space="preserve"> of new calls for 2  cases </w:t>
      </w:r>
    </w:p>
    <w:p w:rsidR="002F116B" w:rsidRPr="00F34FD8" w:rsidRDefault="002F116B" w:rsidP="002F116B">
      <w:pPr>
        <w:autoSpaceDE w:val="0"/>
        <w:autoSpaceDN w:val="0"/>
        <w:adjustRightInd w:val="0"/>
        <w:jc w:val="both"/>
        <w:rPr>
          <w:rFonts w:asciiTheme="majorBidi" w:hAnsiTheme="majorBidi" w:cstheme="majorBidi"/>
          <w:color w:val="000000"/>
          <w:sz w:val="24"/>
          <w:szCs w:val="24"/>
          <w:lang w:val="en-US"/>
        </w:rPr>
      </w:pPr>
    </w:p>
    <w:p w:rsidR="002F116B" w:rsidRPr="00F34FD8" w:rsidRDefault="002F116B" w:rsidP="002F116B">
      <w:pPr>
        <w:autoSpaceDE w:val="0"/>
        <w:autoSpaceDN w:val="0"/>
        <w:adjustRightInd w:val="0"/>
        <w:jc w:val="both"/>
        <w:rPr>
          <w:rFonts w:asciiTheme="majorBidi" w:hAnsiTheme="majorBidi" w:cstheme="majorBidi"/>
          <w:color w:val="000000"/>
          <w:sz w:val="24"/>
          <w:szCs w:val="24"/>
          <w:lang w:val="en-US"/>
        </w:rPr>
      </w:pPr>
    </w:p>
    <w:p w:rsidR="002F116B" w:rsidRPr="00F34FD8" w:rsidRDefault="002F116B" w:rsidP="002F116B">
      <w:pPr>
        <w:jc w:val="center"/>
        <w:rPr>
          <w:rFonts w:asciiTheme="majorBidi" w:hAnsiTheme="majorBidi" w:cstheme="majorBidi"/>
          <w:sz w:val="24"/>
          <w:szCs w:val="24"/>
        </w:rPr>
      </w:pPr>
      <w:r w:rsidRPr="00F34FD8">
        <w:rPr>
          <w:rFonts w:asciiTheme="majorBidi" w:hAnsiTheme="majorBidi" w:cstheme="majorBidi"/>
          <w:noProof/>
          <w:sz w:val="24"/>
          <w:szCs w:val="24"/>
          <w:lang w:val="fr-FR" w:eastAsia="fr-FR"/>
        </w:rPr>
        <w:lastRenderedPageBreak/>
        <w:drawing>
          <wp:inline distT="0" distB="0" distL="0" distR="0" wp14:anchorId="21EE45FA" wp14:editId="4CFF5393">
            <wp:extent cx="3962400" cy="2152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3962400" cy="2152650"/>
                    </a:xfrm>
                    <a:prstGeom prst="rect">
                      <a:avLst/>
                    </a:prstGeom>
                    <a:noFill/>
                    <a:ln w="9525">
                      <a:noFill/>
                      <a:miter lim="800000"/>
                      <a:headEnd/>
                      <a:tailEnd/>
                    </a:ln>
                  </pic:spPr>
                </pic:pic>
              </a:graphicData>
            </a:graphic>
          </wp:inline>
        </w:drawing>
      </w:r>
    </w:p>
    <w:p w:rsidR="002F116B" w:rsidRPr="00C02882" w:rsidRDefault="002F116B" w:rsidP="002F116B">
      <w:pPr>
        <w:jc w:val="center"/>
        <w:rPr>
          <w:rFonts w:asciiTheme="majorBidi" w:hAnsiTheme="majorBidi" w:cstheme="majorBidi"/>
          <w:sz w:val="16"/>
          <w:szCs w:val="16"/>
        </w:rPr>
      </w:pPr>
      <w:r w:rsidRPr="00C02882">
        <w:rPr>
          <w:rFonts w:asciiTheme="majorBidi" w:hAnsiTheme="majorBidi" w:cstheme="majorBidi"/>
          <w:sz w:val="16"/>
          <w:szCs w:val="16"/>
        </w:rPr>
        <w:t>Fig 4 : Handover failure probability for 2  cases</w:t>
      </w:r>
    </w:p>
    <w:p w:rsidR="002F116B" w:rsidRDefault="002F116B" w:rsidP="002F116B">
      <w:pPr>
        <w:autoSpaceDE w:val="0"/>
        <w:autoSpaceDN w:val="0"/>
        <w:adjustRightInd w:val="0"/>
        <w:jc w:val="center"/>
        <w:rPr>
          <w:rFonts w:asciiTheme="majorBidi" w:hAnsiTheme="majorBidi" w:cstheme="majorBidi"/>
          <w:sz w:val="24"/>
          <w:szCs w:val="24"/>
          <w:lang w:val="en-US"/>
        </w:rPr>
      </w:pPr>
      <w:r w:rsidRPr="00F34FD8">
        <w:rPr>
          <w:rFonts w:asciiTheme="majorBidi" w:hAnsiTheme="majorBidi" w:cstheme="majorBidi"/>
          <w:noProof/>
          <w:sz w:val="24"/>
          <w:szCs w:val="24"/>
          <w:lang w:val="fr-FR" w:eastAsia="fr-FR"/>
        </w:rPr>
        <w:drawing>
          <wp:inline distT="0" distB="0" distL="0" distR="0" wp14:anchorId="7A35FA60" wp14:editId="03D33C20">
            <wp:extent cx="3962400" cy="215265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3962400" cy="2152650"/>
                    </a:xfrm>
                    <a:prstGeom prst="rect">
                      <a:avLst/>
                    </a:prstGeom>
                    <a:noFill/>
                    <a:ln w="9525">
                      <a:noFill/>
                      <a:miter lim="800000"/>
                      <a:headEnd/>
                      <a:tailEnd/>
                    </a:ln>
                  </pic:spPr>
                </pic:pic>
              </a:graphicData>
            </a:graphic>
          </wp:inline>
        </w:drawing>
      </w:r>
    </w:p>
    <w:p w:rsidR="002F116B" w:rsidRPr="00C02882" w:rsidRDefault="002F116B" w:rsidP="002F116B">
      <w:pPr>
        <w:autoSpaceDE w:val="0"/>
        <w:autoSpaceDN w:val="0"/>
        <w:adjustRightInd w:val="0"/>
        <w:jc w:val="center"/>
        <w:rPr>
          <w:rFonts w:asciiTheme="majorBidi" w:hAnsiTheme="majorBidi" w:cstheme="majorBidi"/>
          <w:sz w:val="16"/>
          <w:szCs w:val="16"/>
          <w:lang w:val="en-US"/>
        </w:rPr>
      </w:pPr>
      <w:r w:rsidRPr="00C02882">
        <w:rPr>
          <w:rFonts w:asciiTheme="majorBidi" w:hAnsiTheme="majorBidi" w:cstheme="majorBidi"/>
          <w:sz w:val="16"/>
          <w:szCs w:val="16"/>
        </w:rPr>
        <w:t xml:space="preserve">Fig 5  blocking </w:t>
      </w:r>
      <w:r w:rsidR="00FD0BE2" w:rsidRPr="00C02882">
        <w:rPr>
          <w:rFonts w:asciiTheme="majorBidi" w:hAnsiTheme="majorBidi" w:cstheme="majorBidi"/>
          <w:sz w:val="16"/>
          <w:szCs w:val="16"/>
        </w:rPr>
        <w:t>Probability</w:t>
      </w:r>
      <w:r w:rsidRPr="00C02882">
        <w:rPr>
          <w:rFonts w:asciiTheme="majorBidi" w:hAnsiTheme="majorBidi" w:cstheme="majorBidi"/>
          <w:sz w:val="16"/>
          <w:szCs w:val="16"/>
        </w:rPr>
        <w:t xml:space="preserve"> of new calls  for the </w:t>
      </w:r>
      <w:r w:rsidR="00FD0BE2" w:rsidRPr="00C02882">
        <w:rPr>
          <w:rFonts w:asciiTheme="majorBidi" w:hAnsiTheme="majorBidi" w:cstheme="majorBidi"/>
          <w:sz w:val="16"/>
          <w:szCs w:val="16"/>
        </w:rPr>
        <w:t>different</w:t>
      </w:r>
      <w:r w:rsidRPr="00C02882">
        <w:rPr>
          <w:rFonts w:asciiTheme="majorBidi" w:hAnsiTheme="majorBidi" w:cstheme="majorBidi"/>
          <w:sz w:val="16"/>
          <w:szCs w:val="16"/>
        </w:rPr>
        <w:t xml:space="preserve"> queuing strategies</w:t>
      </w:r>
    </w:p>
    <w:p w:rsidR="002F116B" w:rsidRPr="00F34FD8" w:rsidRDefault="002F116B" w:rsidP="002F116B">
      <w:pPr>
        <w:tabs>
          <w:tab w:val="left" w:pos="7950"/>
        </w:tabs>
        <w:autoSpaceDE w:val="0"/>
        <w:autoSpaceDN w:val="0"/>
        <w:adjustRightInd w:val="0"/>
        <w:jc w:val="both"/>
        <w:rPr>
          <w:rFonts w:asciiTheme="majorBidi" w:hAnsiTheme="majorBidi" w:cstheme="majorBidi"/>
          <w:sz w:val="24"/>
          <w:szCs w:val="24"/>
          <w:lang w:val="en-US"/>
        </w:rPr>
      </w:pPr>
      <w:r>
        <w:rPr>
          <w:rFonts w:asciiTheme="majorBidi" w:hAnsiTheme="majorBidi" w:cstheme="majorBidi"/>
          <w:sz w:val="24"/>
          <w:szCs w:val="24"/>
          <w:lang w:val="en-US"/>
        </w:rPr>
        <w:tab/>
      </w:r>
    </w:p>
    <w:p w:rsidR="002F116B" w:rsidRPr="00C02882" w:rsidRDefault="002F116B" w:rsidP="002F116B">
      <w:pPr>
        <w:autoSpaceDE w:val="0"/>
        <w:autoSpaceDN w:val="0"/>
        <w:adjustRightInd w:val="0"/>
        <w:spacing w:line="240" w:lineRule="exact"/>
        <w:ind w:right="-28" w:firstLine="227"/>
        <w:jc w:val="both"/>
        <w:rPr>
          <w:rFonts w:asciiTheme="majorBidi" w:hAnsiTheme="majorBidi" w:cstheme="majorBidi"/>
          <w:lang w:val="en-US"/>
        </w:rPr>
      </w:pPr>
      <w:r w:rsidRPr="00C02882">
        <w:rPr>
          <w:rFonts w:asciiTheme="majorBidi" w:hAnsiTheme="majorBidi" w:cstheme="majorBidi"/>
          <w:lang w:val="en-US"/>
        </w:rPr>
        <w:t>Fig</w:t>
      </w:r>
      <w:r>
        <w:rPr>
          <w:rFonts w:asciiTheme="majorBidi" w:hAnsiTheme="majorBidi" w:cstheme="majorBidi"/>
          <w:lang w:val="en-US"/>
        </w:rPr>
        <w:t>ure</w:t>
      </w:r>
      <w:r w:rsidRPr="00C02882">
        <w:rPr>
          <w:rFonts w:asciiTheme="majorBidi" w:hAnsiTheme="majorBidi" w:cstheme="majorBidi"/>
          <w:lang w:val="en-US"/>
        </w:rPr>
        <w:t xml:space="preserve"> 6 shows the blocking probability for handover attempt (forced termination) </w:t>
      </w:r>
      <w:r w:rsidRPr="00C02882">
        <w:rPr>
          <w:rFonts w:asciiTheme="majorBidi" w:hAnsiTheme="majorBidi" w:cstheme="majorBidi"/>
          <w:i/>
          <w:iCs/>
          <w:lang w:val="en-US"/>
        </w:rPr>
        <w:t xml:space="preserve">versus </w:t>
      </w:r>
      <w:r w:rsidRPr="00C02882">
        <w:rPr>
          <w:rFonts w:asciiTheme="majorBidi" w:hAnsiTheme="majorBidi" w:cstheme="majorBidi"/>
          <w:lang w:val="en-US"/>
        </w:rPr>
        <w:t>offered traffic. As the figure shows, both queuing scheme which consider 3 queues per cell provides better reduction in this probability compared to the other model with slight sup</w:t>
      </w:r>
      <w:r>
        <w:rPr>
          <w:rFonts w:asciiTheme="majorBidi" w:hAnsiTheme="majorBidi" w:cstheme="majorBidi"/>
          <w:lang w:val="en-US"/>
        </w:rPr>
        <w:t xml:space="preserve">eriority to our proposed model </w:t>
      </w:r>
      <w:r w:rsidRPr="00C02882">
        <w:rPr>
          <w:rFonts w:asciiTheme="majorBidi" w:hAnsiTheme="majorBidi" w:cstheme="majorBidi"/>
          <w:lang w:val="en-US"/>
        </w:rPr>
        <w:t xml:space="preserve">3Q </w:t>
      </w:r>
      <w:r>
        <w:rPr>
          <w:rFonts w:asciiTheme="majorBidi" w:hAnsiTheme="majorBidi" w:cstheme="majorBidi"/>
          <w:lang w:val="en-US"/>
        </w:rPr>
        <w:t>(</w:t>
      </w:r>
      <w:r w:rsidRPr="00C02882">
        <w:rPr>
          <w:rFonts w:asciiTheme="majorBidi" w:hAnsiTheme="majorBidi" w:cstheme="majorBidi"/>
          <w:lang w:val="en-US"/>
        </w:rPr>
        <w:t>AP).</w:t>
      </w:r>
    </w:p>
    <w:p w:rsidR="002F116B" w:rsidRDefault="002F116B" w:rsidP="002F116B">
      <w:pPr>
        <w:autoSpaceDE w:val="0"/>
        <w:autoSpaceDN w:val="0"/>
        <w:adjustRightInd w:val="0"/>
        <w:jc w:val="center"/>
        <w:rPr>
          <w:rFonts w:asciiTheme="majorBidi" w:hAnsiTheme="majorBidi" w:cstheme="majorBidi"/>
          <w:sz w:val="24"/>
          <w:szCs w:val="24"/>
          <w:lang w:val="en-US"/>
        </w:rPr>
      </w:pPr>
    </w:p>
    <w:p w:rsidR="002F116B" w:rsidRDefault="002F116B" w:rsidP="002F116B">
      <w:pPr>
        <w:autoSpaceDE w:val="0"/>
        <w:autoSpaceDN w:val="0"/>
        <w:adjustRightInd w:val="0"/>
        <w:jc w:val="center"/>
        <w:rPr>
          <w:rFonts w:asciiTheme="majorBidi" w:hAnsiTheme="majorBidi" w:cstheme="majorBidi"/>
          <w:sz w:val="24"/>
          <w:szCs w:val="24"/>
          <w:lang w:val="en-US"/>
        </w:rPr>
      </w:pPr>
    </w:p>
    <w:p w:rsidR="002F116B" w:rsidRDefault="002F116B" w:rsidP="002F116B">
      <w:pPr>
        <w:autoSpaceDE w:val="0"/>
        <w:autoSpaceDN w:val="0"/>
        <w:adjustRightInd w:val="0"/>
        <w:jc w:val="center"/>
        <w:rPr>
          <w:rFonts w:asciiTheme="majorBidi" w:hAnsiTheme="majorBidi" w:cstheme="majorBidi"/>
          <w:sz w:val="24"/>
          <w:szCs w:val="24"/>
          <w:lang w:val="en-US"/>
        </w:rPr>
      </w:pPr>
    </w:p>
    <w:p w:rsidR="002F116B" w:rsidRPr="00F34FD8" w:rsidRDefault="002F116B" w:rsidP="002F116B">
      <w:pPr>
        <w:autoSpaceDE w:val="0"/>
        <w:autoSpaceDN w:val="0"/>
        <w:adjustRightInd w:val="0"/>
        <w:jc w:val="center"/>
        <w:rPr>
          <w:rFonts w:asciiTheme="majorBidi" w:hAnsiTheme="majorBidi" w:cstheme="majorBidi"/>
          <w:sz w:val="24"/>
          <w:szCs w:val="24"/>
          <w:lang w:val="en-US"/>
        </w:rPr>
      </w:pPr>
      <w:r w:rsidRPr="00F34FD8">
        <w:rPr>
          <w:rFonts w:asciiTheme="majorBidi" w:hAnsiTheme="majorBidi" w:cstheme="majorBidi"/>
          <w:noProof/>
          <w:sz w:val="24"/>
          <w:szCs w:val="24"/>
          <w:lang w:val="fr-FR" w:eastAsia="fr-FR"/>
        </w:rPr>
        <w:lastRenderedPageBreak/>
        <w:drawing>
          <wp:inline distT="0" distB="0" distL="0" distR="0" wp14:anchorId="59B645DB" wp14:editId="40A2BF2C">
            <wp:extent cx="4207858" cy="228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207858" cy="2286000"/>
                    </a:xfrm>
                    <a:prstGeom prst="rect">
                      <a:avLst/>
                    </a:prstGeom>
                    <a:noFill/>
                    <a:ln w="9525">
                      <a:noFill/>
                      <a:miter lim="800000"/>
                      <a:headEnd/>
                      <a:tailEnd/>
                    </a:ln>
                  </pic:spPr>
                </pic:pic>
              </a:graphicData>
            </a:graphic>
          </wp:inline>
        </w:drawing>
      </w:r>
    </w:p>
    <w:p w:rsidR="002F116B" w:rsidRPr="00F34FD8" w:rsidRDefault="002F116B" w:rsidP="002F116B">
      <w:pPr>
        <w:autoSpaceDE w:val="0"/>
        <w:autoSpaceDN w:val="0"/>
        <w:adjustRightInd w:val="0"/>
        <w:jc w:val="both"/>
        <w:rPr>
          <w:rFonts w:asciiTheme="majorBidi" w:hAnsiTheme="majorBidi" w:cstheme="majorBidi"/>
          <w:sz w:val="24"/>
          <w:szCs w:val="24"/>
          <w:lang w:val="en-US"/>
        </w:rPr>
      </w:pPr>
    </w:p>
    <w:p w:rsidR="002F116B" w:rsidRPr="00C02882" w:rsidRDefault="002F116B" w:rsidP="002F116B">
      <w:pPr>
        <w:autoSpaceDE w:val="0"/>
        <w:autoSpaceDN w:val="0"/>
        <w:adjustRightInd w:val="0"/>
        <w:jc w:val="center"/>
        <w:rPr>
          <w:rFonts w:asciiTheme="majorBidi" w:hAnsiTheme="majorBidi" w:cstheme="majorBidi"/>
          <w:sz w:val="16"/>
          <w:szCs w:val="16"/>
          <w:lang w:val="en-US"/>
        </w:rPr>
      </w:pPr>
      <w:r w:rsidRPr="00C02882">
        <w:rPr>
          <w:rFonts w:asciiTheme="majorBidi" w:hAnsiTheme="majorBidi" w:cstheme="majorBidi"/>
          <w:sz w:val="16"/>
          <w:szCs w:val="16"/>
        </w:rPr>
        <w:t xml:space="preserve">Fig </w:t>
      </w:r>
      <w:r>
        <w:rPr>
          <w:rFonts w:asciiTheme="majorBidi" w:hAnsiTheme="majorBidi" w:cstheme="majorBidi"/>
          <w:sz w:val="16"/>
          <w:szCs w:val="16"/>
        </w:rPr>
        <w:t>6</w:t>
      </w:r>
      <w:r w:rsidRPr="00C02882">
        <w:rPr>
          <w:rFonts w:asciiTheme="majorBidi" w:hAnsiTheme="majorBidi" w:cstheme="majorBidi"/>
          <w:sz w:val="16"/>
          <w:szCs w:val="16"/>
        </w:rPr>
        <w:t xml:space="preserve">: Handover failure probability for the </w:t>
      </w:r>
      <w:r w:rsidR="00FD0BE2" w:rsidRPr="00C02882">
        <w:rPr>
          <w:rFonts w:asciiTheme="majorBidi" w:hAnsiTheme="majorBidi" w:cstheme="majorBidi"/>
          <w:sz w:val="16"/>
          <w:szCs w:val="16"/>
        </w:rPr>
        <w:t>different</w:t>
      </w:r>
      <w:r w:rsidRPr="00C02882">
        <w:rPr>
          <w:rFonts w:asciiTheme="majorBidi" w:hAnsiTheme="majorBidi" w:cstheme="majorBidi"/>
          <w:sz w:val="16"/>
          <w:szCs w:val="16"/>
        </w:rPr>
        <w:t xml:space="preserve"> queuing strategies</w:t>
      </w:r>
    </w:p>
    <w:p w:rsidR="002F116B" w:rsidRPr="00F34FD8" w:rsidRDefault="002F116B" w:rsidP="002F116B">
      <w:pPr>
        <w:autoSpaceDE w:val="0"/>
        <w:autoSpaceDN w:val="0"/>
        <w:adjustRightInd w:val="0"/>
        <w:jc w:val="both"/>
        <w:rPr>
          <w:rFonts w:asciiTheme="majorBidi" w:hAnsiTheme="majorBidi" w:cstheme="majorBidi"/>
          <w:sz w:val="24"/>
          <w:szCs w:val="24"/>
          <w:lang w:val="en-US"/>
        </w:rPr>
      </w:pPr>
    </w:p>
    <w:p w:rsidR="002F116B" w:rsidRPr="002673A7" w:rsidRDefault="002F116B" w:rsidP="002F116B">
      <w:pPr>
        <w:autoSpaceDE w:val="0"/>
        <w:autoSpaceDN w:val="0"/>
        <w:adjustRightInd w:val="0"/>
        <w:spacing w:before="240" w:after="240" w:line="240" w:lineRule="exact"/>
        <w:jc w:val="both"/>
        <w:rPr>
          <w:rFonts w:asciiTheme="majorBidi" w:hAnsiTheme="majorBidi" w:cstheme="majorBidi"/>
          <w:b/>
          <w:bCs/>
          <w:lang w:val="en-US"/>
        </w:rPr>
      </w:pPr>
      <w:r>
        <w:rPr>
          <w:rFonts w:asciiTheme="majorBidi" w:hAnsiTheme="majorBidi" w:cstheme="majorBidi"/>
          <w:b/>
          <w:bCs/>
          <w:lang w:val="en-US"/>
        </w:rPr>
        <w:t>6. C</w:t>
      </w:r>
      <w:r w:rsidRPr="00D8496A">
        <w:rPr>
          <w:rFonts w:asciiTheme="majorBidi" w:hAnsiTheme="majorBidi" w:cstheme="majorBidi"/>
          <w:b/>
          <w:bCs/>
          <w:lang w:val="en-US"/>
        </w:rPr>
        <w:t xml:space="preserve">onclusion </w:t>
      </w:r>
    </w:p>
    <w:p w:rsidR="002F116B" w:rsidRPr="00D5057E" w:rsidRDefault="002F116B" w:rsidP="002F116B">
      <w:pPr>
        <w:autoSpaceDE w:val="0"/>
        <w:autoSpaceDN w:val="0"/>
        <w:adjustRightInd w:val="0"/>
        <w:spacing w:line="240" w:lineRule="exact"/>
        <w:ind w:right="-28" w:firstLine="227"/>
        <w:jc w:val="both"/>
        <w:rPr>
          <w:rFonts w:asciiTheme="majorBidi" w:eastAsia="Times New Roman" w:hAnsiTheme="majorBidi" w:cstheme="majorBidi"/>
          <w:sz w:val="24"/>
          <w:szCs w:val="24"/>
          <w:lang w:eastAsia="fr-FR"/>
        </w:rPr>
      </w:pPr>
      <w:r w:rsidRPr="00D8496A">
        <w:rPr>
          <w:rFonts w:asciiTheme="majorBidi" w:eastAsia="Times New Roman" w:hAnsiTheme="majorBidi" w:cstheme="majorBidi"/>
          <w:lang w:eastAsia="fr-FR"/>
        </w:rPr>
        <w:t xml:space="preserve">The handover is one of the critical </w:t>
      </w:r>
      <w:r>
        <w:rPr>
          <w:rFonts w:asciiTheme="majorBidi" w:eastAsia="Times New Roman" w:hAnsiTheme="majorBidi" w:cstheme="majorBidi"/>
          <w:lang w:eastAsia="fr-FR"/>
        </w:rPr>
        <w:t>procedures of communication in m</w:t>
      </w:r>
      <w:r w:rsidRPr="00D8496A">
        <w:rPr>
          <w:rFonts w:asciiTheme="majorBidi" w:eastAsia="Times New Roman" w:hAnsiTheme="majorBidi" w:cstheme="majorBidi"/>
          <w:lang w:eastAsia="fr-FR"/>
        </w:rPr>
        <w:t>obile cellular networks, the management of this mechanism must be set appropriately in order to maintain communication between a mobile station and  BTS, in</w:t>
      </w:r>
      <w:r>
        <w:rPr>
          <w:rFonts w:asciiTheme="majorBidi" w:eastAsia="Times New Roman" w:hAnsiTheme="majorBidi" w:cstheme="majorBidi"/>
          <w:lang w:eastAsia="fr-FR"/>
        </w:rPr>
        <w:t xml:space="preserve"> </w:t>
      </w:r>
      <w:r w:rsidR="00FD0BE2" w:rsidRPr="00D8496A">
        <w:rPr>
          <w:rFonts w:asciiTheme="majorBidi" w:eastAsia="Times New Roman" w:hAnsiTheme="majorBidi" w:cstheme="majorBidi"/>
          <w:lang w:eastAsia="fr-FR"/>
        </w:rPr>
        <w:t>order</w:t>
      </w:r>
      <w:r w:rsidRPr="00D8496A">
        <w:rPr>
          <w:rFonts w:asciiTheme="majorBidi" w:eastAsia="Times New Roman" w:hAnsiTheme="majorBidi" w:cstheme="majorBidi"/>
          <w:lang w:eastAsia="fr-FR"/>
        </w:rPr>
        <w:t xml:space="preserve"> to ensure an acceptable level of quality of communication. A handoff schemes to reduce the probability of forced termination of ongoing call for visited cell is studied . Fixed channel allocation (FCA) strategy is adopted for simulation results. The  p</w:t>
      </w:r>
      <w:r>
        <w:rPr>
          <w:rFonts w:asciiTheme="majorBidi" w:eastAsia="Times New Roman" w:hAnsiTheme="majorBidi" w:cstheme="majorBidi"/>
          <w:lang w:eastAsia="fr-FR"/>
        </w:rPr>
        <w:t xml:space="preserve">roposed scheme which considers three </w:t>
      </w:r>
      <w:r w:rsidR="00FD0BE2" w:rsidRPr="00D8496A">
        <w:rPr>
          <w:rFonts w:asciiTheme="majorBidi" w:eastAsia="Times New Roman" w:hAnsiTheme="majorBidi" w:cstheme="majorBidi"/>
          <w:lang w:eastAsia="fr-FR"/>
        </w:rPr>
        <w:t>queues</w:t>
      </w:r>
      <w:r w:rsidRPr="00D8496A">
        <w:rPr>
          <w:rFonts w:asciiTheme="majorBidi" w:eastAsia="Times New Roman" w:hAnsiTheme="majorBidi" w:cstheme="majorBidi"/>
          <w:lang w:eastAsia="fr-FR"/>
        </w:rPr>
        <w:t xml:space="preserve"> for each cell  and dynamic queuing of handover requests based on the measurement of the residual time of the user within the handover region  was discussed,  </w:t>
      </w:r>
      <w:r w:rsidR="00FD0BE2" w:rsidRPr="00D8496A">
        <w:rPr>
          <w:rFonts w:asciiTheme="majorBidi" w:eastAsia="Times New Roman" w:hAnsiTheme="majorBidi" w:cstheme="majorBidi"/>
          <w:lang w:eastAsia="fr-FR"/>
        </w:rPr>
        <w:t>the</w:t>
      </w:r>
      <w:r w:rsidRPr="00D8496A">
        <w:rPr>
          <w:rFonts w:asciiTheme="majorBidi" w:eastAsia="Times New Roman" w:hAnsiTheme="majorBidi" w:cstheme="majorBidi"/>
          <w:lang w:eastAsia="fr-FR"/>
        </w:rPr>
        <w:t xml:space="preserve"> obtained results clearly point out that  the  proposed scheme offers better  reduction in  b</w:t>
      </w:r>
      <w:r>
        <w:rPr>
          <w:rFonts w:asciiTheme="majorBidi" w:eastAsia="Times New Roman" w:hAnsiTheme="majorBidi" w:cstheme="majorBidi"/>
          <w:lang w:eastAsia="fr-FR"/>
        </w:rPr>
        <w:t xml:space="preserve">oth </w:t>
      </w:r>
      <w:r w:rsidRPr="00D8496A">
        <w:rPr>
          <w:rFonts w:asciiTheme="majorBidi" w:eastAsia="Times New Roman" w:hAnsiTheme="majorBidi" w:cstheme="majorBidi"/>
          <w:lang w:eastAsia="fr-FR"/>
        </w:rPr>
        <w:t xml:space="preserve"> </w:t>
      </w:r>
      <w:r w:rsidR="00FD0BE2" w:rsidRPr="00D8496A">
        <w:rPr>
          <w:rFonts w:asciiTheme="majorBidi" w:eastAsia="Times New Roman" w:hAnsiTheme="majorBidi" w:cstheme="majorBidi"/>
          <w:lang w:eastAsia="fr-FR"/>
        </w:rPr>
        <w:t>blocking</w:t>
      </w:r>
      <w:r w:rsidRPr="00D8496A">
        <w:rPr>
          <w:rFonts w:asciiTheme="majorBidi" w:eastAsia="Times New Roman" w:hAnsiTheme="majorBidi" w:cstheme="majorBidi"/>
          <w:lang w:eastAsia="fr-FR"/>
        </w:rPr>
        <w:t xml:space="preserve"> probability ( new call and handoff request) compared to classic model</w:t>
      </w:r>
      <w:r w:rsidRPr="00D5057E">
        <w:rPr>
          <w:rFonts w:asciiTheme="majorBidi" w:eastAsia="Times New Roman" w:hAnsiTheme="majorBidi" w:cstheme="majorBidi"/>
          <w:sz w:val="24"/>
          <w:szCs w:val="24"/>
          <w:lang w:eastAsia="fr-FR"/>
        </w:rPr>
        <w:t>.</w:t>
      </w:r>
    </w:p>
    <w:p w:rsidR="002F116B" w:rsidRPr="00F34FD8" w:rsidRDefault="002F116B" w:rsidP="002F116B">
      <w:pPr>
        <w:autoSpaceDE w:val="0"/>
        <w:autoSpaceDN w:val="0"/>
        <w:adjustRightInd w:val="0"/>
        <w:rPr>
          <w:rFonts w:asciiTheme="majorBidi" w:hAnsiTheme="majorBidi" w:cstheme="majorBidi"/>
          <w:color w:val="000000"/>
          <w:sz w:val="24"/>
          <w:szCs w:val="24"/>
          <w:lang w:val="en-US"/>
        </w:rPr>
      </w:pPr>
    </w:p>
    <w:p w:rsidR="002F116B" w:rsidRPr="007715C3" w:rsidRDefault="002F116B" w:rsidP="002F116B">
      <w:pPr>
        <w:pStyle w:val="Default"/>
        <w:rPr>
          <w:rFonts w:asciiTheme="majorBidi" w:hAnsiTheme="majorBidi" w:cstheme="majorBidi"/>
          <w:b/>
          <w:bCs/>
          <w:sz w:val="20"/>
          <w:lang w:val="en-US"/>
        </w:rPr>
      </w:pPr>
      <w:r w:rsidRPr="007715C3">
        <w:rPr>
          <w:rFonts w:asciiTheme="majorBidi" w:hAnsiTheme="majorBidi" w:cstheme="majorBidi"/>
          <w:b/>
          <w:bCs/>
          <w:sz w:val="20"/>
          <w:lang w:val="en-US"/>
        </w:rPr>
        <w:t xml:space="preserve">References </w:t>
      </w:r>
    </w:p>
    <w:p w:rsidR="002F116B" w:rsidRPr="00F34FD8" w:rsidRDefault="002F116B" w:rsidP="002F116B">
      <w:pPr>
        <w:pStyle w:val="Default"/>
        <w:spacing w:after="60"/>
        <w:ind w:hanging="244"/>
        <w:rPr>
          <w:rFonts w:asciiTheme="majorBidi" w:hAnsiTheme="majorBidi" w:cstheme="majorBidi"/>
          <w:b/>
          <w:bCs/>
          <w:lang w:val="en-US"/>
        </w:rPr>
      </w:pPr>
    </w:p>
    <w:p w:rsidR="002F116B" w:rsidRPr="00B13A50"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B. Jabbari</w:t>
      </w:r>
      <w:r>
        <w:rPr>
          <w:rFonts w:asciiTheme="majorBidi" w:hAnsiTheme="majorBidi" w:cstheme="majorBidi"/>
        </w:rPr>
        <w:t xml:space="preserve"> (</w:t>
      </w:r>
      <w:r w:rsidRPr="00D8496A">
        <w:rPr>
          <w:rFonts w:asciiTheme="majorBidi" w:hAnsiTheme="majorBidi" w:cstheme="majorBidi"/>
        </w:rPr>
        <w:t>1996</w:t>
      </w:r>
      <w:r>
        <w:rPr>
          <w:rFonts w:asciiTheme="majorBidi" w:hAnsiTheme="majorBidi" w:cstheme="majorBidi"/>
        </w:rPr>
        <w:t xml:space="preserve">) </w:t>
      </w:r>
      <w:r w:rsidRPr="00D8496A">
        <w:rPr>
          <w:rFonts w:asciiTheme="majorBidi" w:hAnsiTheme="majorBidi" w:cstheme="majorBidi"/>
        </w:rPr>
        <w:t>“Teletraffic aspects of evolving and next-generation wireless communication net</w:t>
      </w:r>
      <w:r>
        <w:rPr>
          <w:rFonts w:asciiTheme="majorBidi" w:hAnsiTheme="majorBidi" w:cstheme="majorBidi"/>
        </w:rPr>
        <w:t>works”</w:t>
      </w:r>
      <w:r w:rsidR="00355341">
        <w:rPr>
          <w:rFonts w:asciiTheme="majorBidi" w:hAnsiTheme="majorBidi" w:cstheme="majorBidi"/>
        </w:rPr>
        <w:t>,</w:t>
      </w:r>
      <w:r>
        <w:rPr>
          <w:rFonts w:asciiTheme="majorBidi" w:hAnsiTheme="majorBidi" w:cstheme="majorBidi"/>
        </w:rPr>
        <w:t xml:space="preserve"> </w:t>
      </w:r>
      <w:r w:rsidRPr="008A3457">
        <w:rPr>
          <w:rFonts w:asciiTheme="majorBidi" w:hAnsiTheme="majorBidi" w:cstheme="majorBidi"/>
          <w:i/>
          <w:iCs/>
        </w:rPr>
        <w:t>IEEE Pers. Commun</w:t>
      </w:r>
      <w:r>
        <w:rPr>
          <w:rFonts w:asciiTheme="majorBidi" w:hAnsiTheme="majorBidi" w:cstheme="majorBidi"/>
        </w:rPr>
        <w:t xml:space="preserve"> </w:t>
      </w:r>
      <w:r w:rsidRPr="008A3457">
        <w:rPr>
          <w:rFonts w:asciiTheme="majorBidi" w:hAnsiTheme="majorBidi" w:cstheme="majorBidi"/>
          <w:b/>
          <w:bCs/>
        </w:rPr>
        <w:t>3</w:t>
      </w:r>
      <w:r>
        <w:rPr>
          <w:rFonts w:asciiTheme="majorBidi" w:hAnsiTheme="majorBidi" w:cstheme="majorBidi"/>
        </w:rPr>
        <w:t>:</w:t>
      </w:r>
      <w:r w:rsidR="005862F1">
        <w:rPr>
          <w:rFonts w:asciiTheme="majorBidi" w:hAnsiTheme="majorBidi" w:cstheme="majorBidi"/>
        </w:rPr>
        <w:t xml:space="preserve"> </w:t>
      </w:r>
      <w:r w:rsidRPr="00D8496A">
        <w:rPr>
          <w:rFonts w:asciiTheme="majorBidi" w:hAnsiTheme="majorBidi" w:cstheme="majorBidi"/>
        </w:rPr>
        <w:t>4–9.</w:t>
      </w:r>
    </w:p>
    <w:p w:rsidR="002F116B" w:rsidRPr="00B13A50"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N. D. Tripathi, J. H. Reed and H. F. Vanlandingham</w:t>
      </w:r>
      <w:r w:rsidR="00EC318D">
        <w:rPr>
          <w:rFonts w:asciiTheme="majorBidi" w:hAnsiTheme="majorBidi" w:cstheme="majorBidi"/>
        </w:rPr>
        <w:t xml:space="preserve"> </w:t>
      </w:r>
      <w:r>
        <w:rPr>
          <w:rFonts w:asciiTheme="majorBidi" w:hAnsiTheme="majorBidi" w:cstheme="majorBidi"/>
        </w:rPr>
        <w:t>(</w:t>
      </w:r>
      <w:r w:rsidRPr="00D8496A">
        <w:rPr>
          <w:rFonts w:asciiTheme="majorBidi" w:hAnsiTheme="majorBidi" w:cstheme="majorBidi"/>
        </w:rPr>
        <w:t>1998</w:t>
      </w:r>
      <w:r>
        <w:rPr>
          <w:rFonts w:asciiTheme="majorBidi" w:hAnsiTheme="majorBidi" w:cstheme="majorBidi"/>
        </w:rPr>
        <w:t>)</w:t>
      </w:r>
      <w:r w:rsidRPr="00D8496A">
        <w:rPr>
          <w:rFonts w:asciiTheme="majorBidi" w:hAnsiTheme="majorBidi" w:cstheme="majorBidi"/>
        </w:rPr>
        <w:t xml:space="preserve"> “Handoff in cellular s</w:t>
      </w:r>
      <w:r>
        <w:rPr>
          <w:rFonts w:asciiTheme="majorBidi" w:hAnsiTheme="majorBidi" w:cstheme="majorBidi"/>
        </w:rPr>
        <w:t xml:space="preserve">ystems” </w:t>
      </w:r>
      <w:r w:rsidRPr="008A3457">
        <w:rPr>
          <w:rFonts w:asciiTheme="majorBidi" w:hAnsiTheme="majorBidi" w:cstheme="majorBidi"/>
          <w:i/>
          <w:iCs/>
        </w:rPr>
        <w:t>IEEE Pers. Commun</w:t>
      </w:r>
      <w:r>
        <w:rPr>
          <w:rFonts w:asciiTheme="majorBidi" w:hAnsiTheme="majorBidi" w:cstheme="majorBidi"/>
        </w:rPr>
        <w:t>:</w:t>
      </w:r>
      <w:r w:rsidRPr="00D8496A">
        <w:rPr>
          <w:rFonts w:asciiTheme="majorBidi" w:hAnsiTheme="majorBidi" w:cstheme="majorBidi"/>
        </w:rPr>
        <w:t xml:space="preserve"> 26-37.</w:t>
      </w:r>
    </w:p>
    <w:p w:rsidR="002F116B" w:rsidRPr="00B13A50"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Abdelali Achachi, Djamel Benatia, Messaoud Gareh</w:t>
      </w:r>
      <w:r>
        <w:rPr>
          <w:rFonts w:asciiTheme="majorBidi" w:hAnsiTheme="majorBidi" w:cstheme="majorBidi"/>
        </w:rPr>
        <w:t xml:space="preserve"> (</w:t>
      </w:r>
      <w:r w:rsidRPr="00D8496A">
        <w:rPr>
          <w:rFonts w:asciiTheme="majorBidi" w:hAnsiTheme="majorBidi" w:cstheme="majorBidi"/>
        </w:rPr>
        <w:t>2014)</w:t>
      </w:r>
      <w:r w:rsidR="007715C3">
        <w:rPr>
          <w:rFonts w:asciiTheme="majorBidi" w:hAnsiTheme="majorBidi" w:cstheme="majorBidi"/>
        </w:rPr>
        <w:t xml:space="preserve"> </w:t>
      </w:r>
      <w:r w:rsidR="007715C3" w:rsidRPr="00D8496A">
        <w:rPr>
          <w:rFonts w:asciiTheme="majorBidi" w:hAnsiTheme="majorBidi" w:cstheme="majorBidi"/>
        </w:rPr>
        <w:t>“</w:t>
      </w:r>
      <w:hyperlink r:id="rId40" w:history="1">
        <w:r w:rsidRPr="00D8496A">
          <w:rPr>
            <w:rFonts w:asciiTheme="majorBidi" w:hAnsiTheme="majorBidi" w:cstheme="majorBidi"/>
          </w:rPr>
          <w:t>Satellite Handover Techniques for LEO Networks Serving Air Traffic Control Communication</w:t>
        </w:r>
      </w:hyperlink>
      <w:r w:rsidR="007715C3">
        <w:rPr>
          <w:rFonts w:asciiTheme="majorBidi" w:hAnsiTheme="majorBidi" w:cstheme="majorBidi"/>
        </w:rPr>
        <w:t>”</w:t>
      </w:r>
      <w:r>
        <w:rPr>
          <w:rFonts w:asciiTheme="majorBidi" w:hAnsiTheme="majorBidi" w:cstheme="majorBidi"/>
        </w:rPr>
        <w:t xml:space="preserve"> </w:t>
      </w:r>
      <w:r w:rsidRPr="008A3457">
        <w:rPr>
          <w:rFonts w:asciiTheme="majorBidi" w:hAnsiTheme="majorBidi" w:cstheme="majorBidi"/>
          <w:i/>
          <w:iCs/>
        </w:rPr>
        <w:t>International Journal of Future Generation Communication and Networking</w:t>
      </w:r>
      <w:r w:rsidRPr="00D8496A">
        <w:rPr>
          <w:rFonts w:asciiTheme="majorBidi" w:hAnsiTheme="majorBidi" w:cstheme="majorBidi"/>
        </w:rPr>
        <w:t xml:space="preserve"> </w:t>
      </w:r>
      <w:r w:rsidRPr="008A3457">
        <w:rPr>
          <w:rFonts w:asciiTheme="majorBidi" w:hAnsiTheme="majorBidi" w:cstheme="majorBidi"/>
          <w:b/>
          <w:bCs/>
        </w:rPr>
        <w:t>7</w:t>
      </w:r>
      <w:r>
        <w:rPr>
          <w:rFonts w:asciiTheme="majorBidi" w:hAnsiTheme="majorBidi" w:cstheme="majorBidi"/>
        </w:rPr>
        <w:t xml:space="preserve">: </w:t>
      </w:r>
      <w:r w:rsidRPr="00D8496A">
        <w:rPr>
          <w:rFonts w:asciiTheme="majorBidi" w:hAnsiTheme="majorBidi" w:cstheme="majorBidi"/>
        </w:rPr>
        <w:t>49-62</w:t>
      </w:r>
    </w:p>
    <w:p w:rsidR="002F116B" w:rsidRPr="00B13A50" w:rsidRDefault="002F116B" w:rsidP="002F116B">
      <w:pPr>
        <w:pStyle w:val="references"/>
        <w:numPr>
          <w:ilvl w:val="0"/>
          <w:numId w:val="37"/>
        </w:numPr>
        <w:spacing w:after="60" w:line="240" w:lineRule="auto"/>
        <w:ind w:left="244" w:hanging="244"/>
        <w:rPr>
          <w:rFonts w:asciiTheme="majorBidi" w:hAnsiTheme="majorBidi" w:cstheme="majorBidi"/>
          <w:i/>
          <w:iCs/>
        </w:rPr>
      </w:pPr>
      <w:r w:rsidRPr="00D8496A">
        <w:rPr>
          <w:rFonts w:asciiTheme="majorBidi" w:hAnsiTheme="majorBidi" w:cstheme="majorBidi"/>
        </w:rPr>
        <w:t xml:space="preserve"> Nour El Houda Hedjazi, Malika Ouacifi, Rachida Bouchouareb, Meri</w:t>
      </w:r>
      <w:r>
        <w:rPr>
          <w:rFonts w:asciiTheme="majorBidi" w:hAnsiTheme="majorBidi" w:cstheme="majorBidi"/>
        </w:rPr>
        <w:t>em Ourghi, Messaoud Gareh,</w:t>
      </w:r>
      <w:r w:rsidRPr="00D8496A">
        <w:rPr>
          <w:rFonts w:asciiTheme="majorBidi" w:hAnsiTheme="majorBidi" w:cstheme="majorBidi"/>
        </w:rPr>
        <w:t xml:space="preserve"> Djamel Benatia</w:t>
      </w:r>
      <w:r w:rsidR="005862F1">
        <w:rPr>
          <w:rFonts w:asciiTheme="majorBidi" w:hAnsiTheme="majorBidi" w:cstheme="majorBidi"/>
        </w:rPr>
        <w:t xml:space="preserve"> </w:t>
      </w:r>
      <w:r>
        <w:rPr>
          <w:rFonts w:asciiTheme="majorBidi" w:hAnsiTheme="majorBidi" w:cstheme="majorBidi"/>
        </w:rPr>
        <w:t>(2012)</w:t>
      </w:r>
      <w:r w:rsidR="005862F1">
        <w:rPr>
          <w:rFonts w:asciiTheme="majorBidi" w:hAnsiTheme="majorBidi" w:cstheme="majorBidi"/>
        </w:rPr>
        <w:t xml:space="preserve"> </w:t>
      </w:r>
      <w:r w:rsidR="005862F1" w:rsidRPr="00D8496A">
        <w:rPr>
          <w:rFonts w:asciiTheme="majorBidi" w:hAnsiTheme="majorBidi" w:cstheme="majorBidi"/>
        </w:rPr>
        <w:t>“</w:t>
      </w:r>
      <w:r w:rsidRPr="00D8496A">
        <w:rPr>
          <w:rFonts w:asciiTheme="majorBidi" w:hAnsiTheme="majorBidi" w:cstheme="majorBidi"/>
        </w:rPr>
        <w:t xml:space="preserve">The Handover in the Constellations of Satellites in Low </w:t>
      </w:r>
      <w:r w:rsidRPr="00D8496A">
        <w:rPr>
          <w:rFonts w:asciiTheme="majorBidi" w:hAnsiTheme="majorBidi" w:cstheme="majorBidi"/>
          <w:i/>
          <w:iCs/>
        </w:rPr>
        <w:t>Orbit</w:t>
      </w:r>
      <w:r w:rsidR="005862F1">
        <w:rPr>
          <w:rFonts w:asciiTheme="majorBidi" w:hAnsiTheme="majorBidi" w:cstheme="majorBidi"/>
        </w:rPr>
        <w:t>”</w:t>
      </w:r>
      <w:r w:rsidRPr="00D8496A">
        <w:rPr>
          <w:rFonts w:asciiTheme="majorBidi" w:hAnsiTheme="majorBidi" w:cstheme="majorBidi"/>
          <w:i/>
          <w:iCs/>
        </w:rPr>
        <w:t>International Journal of  Advanced Scien</w:t>
      </w:r>
      <w:r>
        <w:rPr>
          <w:rFonts w:asciiTheme="majorBidi" w:hAnsiTheme="majorBidi" w:cstheme="majorBidi"/>
          <w:i/>
          <w:iCs/>
        </w:rPr>
        <w:t xml:space="preserve">ce and Technology </w:t>
      </w:r>
      <w:r w:rsidRPr="00D8496A">
        <w:rPr>
          <w:rFonts w:asciiTheme="majorBidi" w:hAnsiTheme="majorBidi" w:cstheme="majorBidi"/>
          <w:b/>
          <w:bCs/>
        </w:rPr>
        <w:t>4</w:t>
      </w:r>
      <w:r>
        <w:rPr>
          <w:rFonts w:asciiTheme="majorBidi" w:hAnsiTheme="majorBidi" w:cstheme="majorBidi"/>
          <w:i/>
          <w:iCs/>
        </w:rPr>
        <w:t>:</w:t>
      </w:r>
      <w:r w:rsidR="005862F1">
        <w:rPr>
          <w:rFonts w:asciiTheme="majorBidi" w:hAnsiTheme="majorBidi" w:cstheme="majorBidi"/>
          <w:i/>
          <w:iCs/>
        </w:rPr>
        <w:t xml:space="preserve"> </w:t>
      </w:r>
      <w:r w:rsidRPr="005862F1">
        <w:rPr>
          <w:rFonts w:asciiTheme="majorBidi" w:hAnsiTheme="majorBidi" w:cstheme="majorBidi"/>
          <w:iCs/>
        </w:rPr>
        <w:t>39-48</w:t>
      </w:r>
      <w:r w:rsidR="005862F1">
        <w:rPr>
          <w:rFonts w:asciiTheme="majorBidi" w:hAnsiTheme="majorBidi" w:cstheme="majorBidi"/>
          <w:i/>
          <w:iCs/>
        </w:rPr>
        <w:t>.</w:t>
      </w:r>
    </w:p>
    <w:p w:rsidR="002F116B" w:rsidRPr="00D8496A"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E. D. Re, R. Fantacci, and G. Giambene</w:t>
      </w:r>
      <w:r w:rsidR="005862F1">
        <w:rPr>
          <w:rFonts w:asciiTheme="majorBidi" w:hAnsiTheme="majorBidi" w:cstheme="majorBidi"/>
        </w:rPr>
        <w:t xml:space="preserve"> </w:t>
      </w:r>
      <w:r w:rsidRPr="00D8496A">
        <w:rPr>
          <w:rFonts w:asciiTheme="majorBidi" w:hAnsiTheme="majorBidi" w:cstheme="majorBidi"/>
        </w:rPr>
        <w:t xml:space="preserve">(1999) </w:t>
      </w:r>
      <w:r w:rsidRPr="00D8496A">
        <w:rPr>
          <w:rFonts w:asciiTheme="majorBidi" w:hAnsiTheme="majorBidi" w:cstheme="majorBidi"/>
          <w:color w:val="000000"/>
        </w:rPr>
        <w:t>“</w:t>
      </w:r>
      <w:r w:rsidRPr="00D8496A">
        <w:rPr>
          <w:rFonts w:asciiTheme="majorBidi" w:hAnsiTheme="majorBidi" w:cstheme="majorBidi"/>
        </w:rPr>
        <w:t xml:space="preserve">Handover queuing strategies with dynamic and fixed channel allocation techniques in low earth orbit mobile satellite systems”, </w:t>
      </w:r>
      <w:r w:rsidRPr="00D8496A">
        <w:rPr>
          <w:rFonts w:asciiTheme="majorBidi" w:hAnsiTheme="majorBidi" w:cstheme="majorBidi"/>
          <w:i/>
          <w:iCs/>
        </w:rPr>
        <w:t>IEEE Trans. Commun</w:t>
      </w:r>
      <w:r>
        <w:rPr>
          <w:rFonts w:asciiTheme="majorBidi" w:hAnsiTheme="majorBidi" w:cstheme="majorBidi"/>
        </w:rPr>
        <w:t xml:space="preserve"> </w:t>
      </w:r>
      <w:r w:rsidRPr="00D8496A">
        <w:rPr>
          <w:rFonts w:asciiTheme="majorBidi" w:hAnsiTheme="majorBidi" w:cstheme="majorBidi"/>
          <w:b/>
          <w:bCs/>
        </w:rPr>
        <w:t>47(1)</w:t>
      </w:r>
      <w:r w:rsidRPr="00D8496A">
        <w:rPr>
          <w:rFonts w:asciiTheme="majorBidi" w:hAnsiTheme="majorBidi" w:cstheme="majorBidi"/>
        </w:rPr>
        <w:t>: 89–102.</w:t>
      </w:r>
    </w:p>
    <w:p w:rsidR="002F116B" w:rsidRPr="00D8496A"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 xml:space="preserve">E. Papapetrou, S. Karapantazisny, G. Dimitriadis and F.N. Pavlidou </w:t>
      </w:r>
      <w:r w:rsidRPr="008A3457">
        <w:rPr>
          <w:rFonts w:asciiTheme="majorBidi" w:hAnsiTheme="majorBidi" w:cstheme="majorBidi"/>
        </w:rPr>
        <w:t>(2004)</w:t>
      </w:r>
      <w:r w:rsidRPr="00D8496A">
        <w:rPr>
          <w:rFonts w:asciiTheme="majorBidi" w:hAnsiTheme="majorBidi" w:cstheme="majorBidi"/>
        </w:rPr>
        <w:t xml:space="preserve"> </w:t>
      </w:r>
      <w:r w:rsidRPr="00D8496A">
        <w:rPr>
          <w:rFonts w:asciiTheme="majorBidi" w:hAnsiTheme="majorBidi" w:cstheme="majorBidi"/>
          <w:color w:val="000000"/>
        </w:rPr>
        <w:t>“</w:t>
      </w:r>
      <w:r w:rsidRPr="00D8496A">
        <w:rPr>
          <w:rFonts w:asciiTheme="majorBidi" w:hAnsiTheme="majorBidi" w:cstheme="majorBidi"/>
        </w:rPr>
        <w:t xml:space="preserve">Satellite handover techniques for LEO networks”, </w:t>
      </w:r>
      <w:r w:rsidRPr="00D8496A">
        <w:rPr>
          <w:rFonts w:asciiTheme="majorBidi" w:hAnsiTheme="majorBidi" w:cstheme="majorBidi"/>
          <w:i/>
          <w:iCs/>
        </w:rPr>
        <w:t>Int. J. Sa</w:t>
      </w:r>
      <w:r>
        <w:rPr>
          <w:rFonts w:asciiTheme="majorBidi" w:hAnsiTheme="majorBidi" w:cstheme="majorBidi"/>
          <w:i/>
          <w:iCs/>
        </w:rPr>
        <w:t>tell. Commun.</w:t>
      </w:r>
      <w:r w:rsidRPr="00D8496A">
        <w:rPr>
          <w:rFonts w:asciiTheme="majorBidi" w:hAnsiTheme="majorBidi" w:cstheme="majorBidi"/>
          <w:i/>
          <w:iCs/>
        </w:rPr>
        <w:t>Network</w:t>
      </w:r>
      <w:r w:rsidRPr="00D8496A">
        <w:rPr>
          <w:rFonts w:asciiTheme="majorBidi" w:hAnsiTheme="majorBidi" w:cstheme="majorBidi"/>
        </w:rPr>
        <w:t xml:space="preserve"> </w:t>
      </w:r>
      <w:r w:rsidRPr="00D8496A">
        <w:rPr>
          <w:rFonts w:asciiTheme="majorBidi" w:hAnsiTheme="majorBidi" w:cstheme="majorBidi"/>
          <w:b/>
          <w:bCs/>
        </w:rPr>
        <w:t>22</w:t>
      </w:r>
      <w:r>
        <w:rPr>
          <w:rFonts w:asciiTheme="majorBidi" w:hAnsiTheme="majorBidi" w:cstheme="majorBidi"/>
        </w:rPr>
        <w:t>:</w:t>
      </w:r>
      <w:r w:rsidRPr="00D8496A">
        <w:rPr>
          <w:rFonts w:asciiTheme="majorBidi" w:hAnsiTheme="majorBidi" w:cstheme="majorBidi"/>
        </w:rPr>
        <w:t xml:space="preserve"> 231–245.</w:t>
      </w:r>
    </w:p>
    <w:p w:rsidR="002F116B" w:rsidRPr="00D8496A" w:rsidRDefault="002F116B" w:rsidP="002F116B">
      <w:pPr>
        <w:pStyle w:val="references"/>
        <w:numPr>
          <w:ilvl w:val="0"/>
          <w:numId w:val="37"/>
        </w:numPr>
        <w:spacing w:after="60" w:line="240" w:lineRule="auto"/>
        <w:ind w:left="244" w:hanging="244"/>
        <w:rPr>
          <w:rFonts w:asciiTheme="majorBidi" w:hAnsiTheme="majorBidi" w:cstheme="majorBidi"/>
        </w:rPr>
      </w:pPr>
      <w:r w:rsidRPr="00D8496A">
        <w:rPr>
          <w:rFonts w:asciiTheme="majorBidi" w:hAnsiTheme="majorBidi" w:cstheme="majorBidi"/>
        </w:rPr>
        <w:t xml:space="preserve">M. Gareh and D. Benatia(2009) </w:t>
      </w:r>
      <w:r w:rsidRPr="00D8496A">
        <w:rPr>
          <w:rFonts w:asciiTheme="majorBidi" w:hAnsiTheme="majorBidi" w:cstheme="majorBidi"/>
          <w:color w:val="000000"/>
        </w:rPr>
        <w:t>“</w:t>
      </w:r>
      <w:r w:rsidRPr="00D8496A">
        <w:rPr>
          <w:rFonts w:asciiTheme="majorBidi" w:hAnsiTheme="majorBidi" w:cstheme="majorBidi"/>
        </w:rPr>
        <w:t xml:space="preserve">Handover prioritizing scheme for reducing call failure probability in cellular wireless network”, </w:t>
      </w:r>
      <w:r w:rsidRPr="00D8496A">
        <w:rPr>
          <w:rFonts w:asciiTheme="majorBidi" w:hAnsiTheme="majorBidi" w:cstheme="majorBidi"/>
          <w:i/>
          <w:iCs/>
        </w:rPr>
        <w:t>Wireless Communications and Mobile Computing</w:t>
      </w:r>
      <w:r w:rsidR="005862F1">
        <w:rPr>
          <w:rFonts w:asciiTheme="majorBidi" w:hAnsiTheme="majorBidi" w:cstheme="majorBidi"/>
        </w:rPr>
        <w:t xml:space="preserve"> </w:t>
      </w:r>
      <w:r w:rsidRPr="00D8496A">
        <w:rPr>
          <w:rFonts w:asciiTheme="majorBidi" w:hAnsiTheme="majorBidi" w:cstheme="majorBidi"/>
          <w:b/>
          <w:bCs/>
        </w:rPr>
        <w:t>9</w:t>
      </w:r>
      <w:r>
        <w:rPr>
          <w:rFonts w:asciiTheme="majorBidi" w:hAnsiTheme="majorBidi" w:cstheme="majorBidi"/>
        </w:rPr>
        <w:t>:</w:t>
      </w:r>
      <w:r w:rsidRPr="00D8496A">
        <w:rPr>
          <w:rFonts w:asciiTheme="majorBidi" w:hAnsiTheme="majorBidi" w:cstheme="majorBidi"/>
        </w:rPr>
        <w:t>1660-1667.</w:t>
      </w:r>
    </w:p>
    <w:p w:rsidR="002F116B" w:rsidRPr="00B13A50" w:rsidRDefault="002F116B" w:rsidP="002F116B">
      <w:pPr>
        <w:pStyle w:val="ListeParagraf"/>
        <w:widowControl/>
        <w:numPr>
          <w:ilvl w:val="0"/>
          <w:numId w:val="37"/>
        </w:numPr>
        <w:autoSpaceDE w:val="0"/>
        <w:autoSpaceDN w:val="0"/>
        <w:adjustRightInd w:val="0"/>
        <w:spacing w:after="60"/>
        <w:ind w:left="244" w:hanging="244"/>
        <w:jc w:val="both"/>
        <w:rPr>
          <w:rFonts w:asciiTheme="majorBidi" w:eastAsia="MS Mincho" w:hAnsiTheme="majorBidi" w:cstheme="majorBidi"/>
          <w:noProof/>
          <w:sz w:val="16"/>
          <w:szCs w:val="16"/>
          <w:lang w:eastAsia="fr-FR"/>
        </w:rPr>
      </w:pPr>
      <w:r w:rsidRPr="00D8496A">
        <w:rPr>
          <w:rFonts w:asciiTheme="majorBidi" w:eastAsia="MS Mincho" w:hAnsiTheme="majorBidi" w:cstheme="majorBidi"/>
          <w:noProof/>
          <w:sz w:val="16"/>
          <w:szCs w:val="16"/>
          <w:lang w:eastAsia="fr-FR"/>
        </w:rPr>
        <w:t xml:space="preserve">   S. Louvros , J. Pylarinos, S. Kotsopoulos</w:t>
      </w:r>
      <w:r w:rsidR="005862F1">
        <w:rPr>
          <w:rFonts w:asciiTheme="majorBidi" w:eastAsia="MS Mincho" w:hAnsiTheme="majorBidi" w:cstheme="majorBidi"/>
          <w:noProof/>
          <w:sz w:val="16"/>
          <w:szCs w:val="16"/>
          <w:lang w:eastAsia="fr-FR"/>
        </w:rPr>
        <w:t xml:space="preserve"> </w:t>
      </w:r>
      <w:r>
        <w:rPr>
          <w:rFonts w:asciiTheme="majorBidi" w:eastAsia="MS Mincho" w:hAnsiTheme="majorBidi" w:cstheme="majorBidi"/>
          <w:noProof/>
          <w:sz w:val="16"/>
          <w:szCs w:val="16"/>
          <w:lang w:eastAsia="fr-FR"/>
        </w:rPr>
        <w:t>(</w:t>
      </w:r>
      <w:r w:rsidRPr="00D8496A">
        <w:rPr>
          <w:rFonts w:asciiTheme="majorBidi" w:eastAsia="MS Mincho" w:hAnsiTheme="majorBidi" w:cstheme="majorBidi"/>
          <w:noProof/>
          <w:sz w:val="16"/>
          <w:szCs w:val="16"/>
          <w:lang w:eastAsia="fr-FR"/>
        </w:rPr>
        <w:t xml:space="preserve"> 2007</w:t>
      </w:r>
      <w:r>
        <w:rPr>
          <w:rFonts w:asciiTheme="majorBidi" w:eastAsia="MS Mincho" w:hAnsiTheme="majorBidi" w:cstheme="majorBidi"/>
          <w:noProof/>
          <w:sz w:val="16"/>
          <w:szCs w:val="16"/>
          <w:lang w:eastAsia="fr-FR"/>
        </w:rPr>
        <w:t>)</w:t>
      </w:r>
      <w:r w:rsidRPr="00D8496A">
        <w:rPr>
          <w:rFonts w:asciiTheme="majorBidi" w:eastAsia="MS Mincho" w:hAnsiTheme="majorBidi" w:cstheme="majorBidi"/>
          <w:noProof/>
          <w:sz w:val="16"/>
          <w:szCs w:val="16"/>
          <w:lang w:eastAsia="fr-FR"/>
        </w:rPr>
        <w:t xml:space="preserve"> </w:t>
      </w:r>
      <w:r w:rsidR="005862F1" w:rsidRPr="00D8496A">
        <w:rPr>
          <w:rFonts w:asciiTheme="majorBidi" w:hAnsiTheme="majorBidi" w:cstheme="majorBidi"/>
          <w:color w:val="000000"/>
        </w:rPr>
        <w:t>“</w:t>
      </w:r>
      <w:r w:rsidRPr="00D8496A">
        <w:rPr>
          <w:rFonts w:asciiTheme="majorBidi" w:eastAsia="MS Mincho" w:hAnsiTheme="majorBidi" w:cstheme="majorBidi"/>
          <w:noProof/>
          <w:sz w:val="16"/>
          <w:szCs w:val="16"/>
          <w:lang w:eastAsia="fr-FR"/>
        </w:rPr>
        <w:t>Hando</w:t>
      </w:r>
      <w:r w:rsidRPr="00D8496A">
        <w:rPr>
          <w:rFonts w:asciiTheme="majorBidi" w:eastAsia="MS Mincho" w:hAnsi="Cambria Math" w:cstheme="majorBidi"/>
          <w:noProof/>
          <w:sz w:val="16"/>
          <w:szCs w:val="16"/>
          <w:lang w:eastAsia="fr-FR"/>
        </w:rPr>
        <w:t>ﬀ</w:t>
      </w:r>
      <w:r w:rsidRPr="00D8496A">
        <w:rPr>
          <w:rFonts w:asciiTheme="majorBidi" w:eastAsia="MS Mincho" w:hAnsiTheme="majorBidi" w:cstheme="majorBidi"/>
          <w:noProof/>
          <w:sz w:val="16"/>
          <w:szCs w:val="16"/>
          <w:lang w:eastAsia="fr-FR"/>
        </w:rPr>
        <w:t xml:space="preserve"> multiple queue model in microcellular </w:t>
      </w:r>
      <w:r w:rsidRPr="007F481E">
        <w:rPr>
          <w:rFonts w:asciiTheme="majorBidi" w:eastAsia="MS Mincho" w:hAnsiTheme="majorBidi" w:cstheme="majorBidi"/>
          <w:iCs/>
          <w:noProof/>
          <w:sz w:val="16"/>
          <w:szCs w:val="16"/>
          <w:lang w:eastAsia="fr-FR"/>
        </w:rPr>
        <w:t>networks</w:t>
      </w:r>
      <w:r w:rsidR="005862F1">
        <w:rPr>
          <w:rFonts w:asciiTheme="majorBidi" w:hAnsiTheme="majorBidi" w:cstheme="majorBidi"/>
        </w:rPr>
        <w:t>”</w:t>
      </w:r>
      <w:r w:rsidR="007F481E">
        <w:rPr>
          <w:rFonts w:asciiTheme="majorBidi" w:hAnsiTheme="majorBidi" w:cstheme="majorBidi"/>
        </w:rPr>
        <w:t>,</w:t>
      </w:r>
      <w:r w:rsidRPr="00D8496A">
        <w:rPr>
          <w:rFonts w:asciiTheme="majorBidi" w:eastAsia="MS Mincho" w:hAnsiTheme="majorBidi" w:cstheme="majorBidi"/>
          <w:i/>
          <w:iCs/>
          <w:noProof/>
          <w:sz w:val="16"/>
          <w:szCs w:val="16"/>
          <w:lang w:eastAsia="fr-FR"/>
        </w:rPr>
        <w:t xml:space="preserve"> Computer Communications </w:t>
      </w:r>
      <w:r w:rsidRPr="00D8496A">
        <w:rPr>
          <w:rFonts w:asciiTheme="majorBidi" w:eastAsia="MS Mincho" w:hAnsiTheme="majorBidi" w:cstheme="majorBidi"/>
          <w:b/>
          <w:bCs/>
          <w:noProof/>
          <w:sz w:val="16"/>
          <w:szCs w:val="16"/>
          <w:lang w:eastAsia="fr-FR"/>
        </w:rPr>
        <w:t>30</w:t>
      </w:r>
      <w:r>
        <w:rPr>
          <w:rFonts w:asciiTheme="majorBidi" w:eastAsia="MS Mincho" w:hAnsiTheme="majorBidi" w:cstheme="majorBidi"/>
          <w:noProof/>
          <w:sz w:val="16"/>
          <w:szCs w:val="16"/>
          <w:lang w:eastAsia="fr-FR"/>
        </w:rPr>
        <w:t>:</w:t>
      </w:r>
      <w:r w:rsidR="005862F1">
        <w:rPr>
          <w:rFonts w:asciiTheme="majorBidi" w:eastAsia="MS Mincho" w:hAnsiTheme="majorBidi" w:cstheme="majorBidi"/>
          <w:noProof/>
          <w:sz w:val="16"/>
          <w:szCs w:val="16"/>
          <w:lang w:eastAsia="fr-FR"/>
        </w:rPr>
        <w:t xml:space="preserve"> </w:t>
      </w:r>
      <w:r w:rsidRPr="00D8496A">
        <w:rPr>
          <w:rFonts w:asciiTheme="majorBidi" w:eastAsia="MS Mincho" w:hAnsiTheme="majorBidi" w:cstheme="majorBidi"/>
          <w:noProof/>
          <w:sz w:val="16"/>
          <w:szCs w:val="16"/>
          <w:lang w:eastAsia="fr-FR"/>
        </w:rPr>
        <w:t>396-403</w:t>
      </w:r>
      <w:r w:rsidR="005862F1">
        <w:rPr>
          <w:rFonts w:asciiTheme="majorBidi" w:eastAsia="MS Mincho" w:hAnsiTheme="majorBidi" w:cstheme="majorBidi"/>
          <w:noProof/>
          <w:sz w:val="16"/>
          <w:szCs w:val="16"/>
          <w:lang w:eastAsia="fr-FR"/>
        </w:rPr>
        <w:t>.</w:t>
      </w:r>
    </w:p>
    <w:p w:rsidR="002F116B" w:rsidRPr="00B13A50" w:rsidRDefault="002F116B" w:rsidP="002F116B">
      <w:pPr>
        <w:pStyle w:val="ListeParagraf"/>
        <w:widowControl/>
        <w:numPr>
          <w:ilvl w:val="0"/>
          <w:numId w:val="37"/>
        </w:numPr>
        <w:autoSpaceDE w:val="0"/>
        <w:autoSpaceDN w:val="0"/>
        <w:adjustRightInd w:val="0"/>
        <w:spacing w:after="60"/>
        <w:ind w:left="244" w:hanging="244"/>
        <w:jc w:val="both"/>
        <w:rPr>
          <w:rFonts w:asciiTheme="majorBidi" w:eastAsia="MS Mincho" w:hAnsiTheme="majorBidi" w:cstheme="majorBidi"/>
          <w:noProof/>
          <w:sz w:val="16"/>
          <w:szCs w:val="16"/>
          <w:lang w:eastAsia="fr-FR"/>
        </w:rPr>
      </w:pPr>
      <w:r w:rsidRPr="00D8496A">
        <w:rPr>
          <w:rFonts w:asciiTheme="majorBidi" w:eastAsia="MS Mincho" w:hAnsiTheme="majorBidi" w:cstheme="majorBidi"/>
          <w:noProof/>
          <w:sz w:val="16"/>
          <w:szCs w:val="16"/>
          <w:lang w:eastAsia="fr-FR"/>
        </w:rPr>
        <w:t>Geetanjali Sharma, G.N. Purohit and Rakhee (2012) ‘’Analysis of Multiple Queue Model in Cellular Networks with Sub Rating of Channels’’ JKAU: Eng. Sci</w:t>
      </w:r>
      <w:r>
        <w:rPr>
          <w:rFonts w:asciiTheme="majorBidi" w:eastAsia="MS Mincho" w:hAnsiTheme="majorBidi" w:cstheme="majorBidi"/>
          <w:noProof/>
          <w:sz w:val="16"/>
          <w:szCs w:val="16"/>
          <w:lang w:eastAsia="fr-FR"/>
        </w:rPr>
        <w:t xml:space="preserve"> </w:t>
      </w:r>
      <w:r w:rsidRPr="00D8496A">
        <w:rPr>
          <w:rFonts w:asciiTheme="majorBidi" w:eastAsia="MS Mincho" w:hAnsiTheme="majorBidi" w:cstheme="majorBidi"/>
          <w:b/>
          <w:bCs/>
          <w:noProof/>
          <w:sz w:val="16"/>
          <w:szCs w:val="16"/>
          <w:lang w:eastAsia="fr-FR"/>
        </w:rPr>
        <w:t>23( 1)</w:t>
      </w:r>
      <w:r w:rsidRPr="00D8496A">
        <w:rPr>
          <w:rFonts w:asciiTheme="majorBidi" w:eastAsia="MS Mincho" w:hAnsiTheme="majorBidi" w:cstheme="majorBidi"/>
          <w:noProof/>
          <w:sz w:val="16"/>
          <w:szCs w:val="16"/>
          <w:lang w:eastAsia="fr-FR"/>
        </w:rPr>
        <w:t>: 85-128</w:t>
      </w:r>
      <w:r w:rsidR="005862F1">
        <w:rPr>
          <w:rFonts w:asciiTheme="majorBidi" w:eastAsia="MS Mincho" w:hAnsiTheme="majorBidi" w:cstheme="majorBidi"/>
          <w:noProof/>
          <w:sz w:val="16"/>
          <w:szCs w:val="16"/>
          <w:lang w:eastAsia="fr-FR"/>
        </w:rPr>
        <w:t>.</w:t>
      </w:r>
    </w:p>
    <w:p w:rsidR="002F116B" w:rsidRPr="00D8496A" w:rsidRDefault="002F116B" w:rsidP="002F116B">
      <w:pPr>
        <w:pStyle w:val="ListeParagraf"/>
        <w:widowControl/>
        <w:numPr>
          <w:ilvl w:val="0"/>
          <w:numId w:val="37"/>
        </w:numPr>
        <w:tabs>
          <w:tab w:val="left" w:pos="284"/>
        </w:tabs>
        <w:autoSpaceDE w:val="0"/>
        <w:autoSpaceDN w:val="0"/>
        <w:adjustRightInd w:val="0"/>
        <w:spacing w:after="60"/>
        <w:ind w:left="244" w:hanging="244"/>
        <w:jc w:val="both"/>
        <w:rPr>
          <w:rFonts w:asciiTheme="majorBidi" w:eastAsia="MS Mincho" w:hAnsiTheme="majorBidi" w:cstheme="majorBidi"/>
          <w:noProof/>
          <w:sz w:val="16"/>
          <w:szCs w:val="16"/>
          <w:lang w:eastAsia="fr-FR"/>
        </w:rPr>
      </w:pPr>
      <w:r>
        <w:rPr>
          <w:rFonts w:asciiTheme="majorBidi" w:eastAsia="MS Mincho" w:hAnsiTheme="majorBidi" w:cstheme="majorBidi"/>
          <w:noProof/>
          <w:sz w:val="16"/>
          <w:szCs w:val="16"/>
          <w:lang w:eastAsia="fr-FR"/>
        </w:rPr>
        <w:t xml:space="preserve"> Hong D, Rappaport SS(</w:t>
      </w:r>
      <w:r w:rsidRPr="00D8496A">
        <w:rPr>
          <w:rFonts w:asciiTheme="majorBidi" w:eastAsia="MS Mincho" w:hAnsiTheme="majorBidi" w:cstheme="majorBidi"/>
          <w:noProof/>
          <w:sz w:val="16"/>
          <w:szCs w:val="16"/>
          <w:lang w:eastAsia="fr-FR"/>
        </w:rPr>
        <w:t xml:space="preserve"> 1986 </w:t>
      </w:r>
      <w:r>
        <w:rPr>
          <w:rFonts w:asciiTheme="majorBidi" w:eastAsia="MS Mincho" w:hAnsiTheme="majorBidi" w:cstheme="majorBidi"/>
          <w:noProof/>
          <w:sz w:val="16"/>
          <w:szCs w:val="16"/>
          <w:lang w:eastAsia="fr-FR"/>
        </w:rPr>
        <w:t>)</w:t>
      </w:r>
      <w:r w:rsidR="007715C3" w:rsidRPr="007715C3">
        <w:rPr>
          <w:rFonts w:asciiTheme="majorBidi" w:hAnsiTheme="majorBidi" w:cstheme="majorBidi"/>
        </w:rPr>
        <w:t xml:space="preserve"> </w:t>
      </w:r>
      <w:r w:rsidR="007715C3" w:rsidRPr="00D8496A">
        <w:rPr>
          <w:rFonts w:asciiTheme="majorBidi" w:hAnsiTheme="majorBidi" w:cstheme="majorBidi"/>
        </w:rPr>
        <w:t>“</w:t>
      </w:r>
      <w:r w:rsidRPr="00D8496A">
        <w:rPr>
          <w:rFonts w:asciiTheme="majorBidi" w:eastAsia="MS Mincho" w:hAnsiTheme="majorBidi" w:cstheme="majorBidi"/>
          <w:noProof/>
          <w:sz w:val="16"/>
          <w:szCs w:val="16"/>
          <w:lang w:eastAsia="fr-FR"/>
        </w:rPr>
        <w:t>Trafﬁc model and performance analysis for cellular mobile radio telephone systems with prioritized and nonprioritized handoff procedures</w:t>
      </w:r>
      <w:r w:rsidR="007715C3">
        <w:rPr>
          <w:rFonts w:asciiTheme="majorBidi" w:hAnsiTheme="majorBidi" w:cstheme="majorBidi"/>
        </w:rPr>
        <w:t>”</w:t>
      </w:r>
      <w:r w:rsidRPr="00D8496A">
        <w:rPr>
          <w:rFonts w:asciiTheme="majorBidi" w:eastAsia="MS Mincho" w:hAnsiTheme="majorBidi" w:cstheme="majorBidi"/>
          <w:noProof/>
          <w:sz w:val="16"/>
          <w:szCs w:val="16"/>
          <w:lang w:eastAsia="fr-FR"/>
        </w:rPr>
        <w:t>. IEEE Transactio</w:t>
      </w:r>
      <w:r>
        <w:rPr>
          <w:rFonts w:asciiTheme="majorBidi" w:eastAsia="MS Mincho" w:hAnsiTheme="majorBidi" w:cstheme="majorBidi"/>
          <w:noProof/>
          <w:sz w:val="16"/>
          <w:szCs w:val="16"/>
          <w:lang w:eastAsia="fr-FR"/>
        </w:rPr>
        <w:t xml:space="preserve">ns on Vehicular Technology </w:t>
      </w:r>
      <w:r w:rsidRPr="00D8496A">
        <w:rPr>
          <w:rFonts w:asciiTheme="majorBidi" w:eastAsia="MS Mincho" w:hAnsiTheme="majorBidi" w:cstheme="majorBidi"/>
          <w:b/>
          <w:bCs/>
          <w:noProof/>
          <w:sz w:val="16"/>
          <w:szCs w:val="16"/>
          <w:lang w:eastAsia="fr-FR"/>
        </w:rPr>
        <w:t>35(3)</w:t>
      </w:r>
      <w:r w:rsidRPr="00D8496A">
        <w:rPr>
          <w:rFonts w:asciiTheme="majorBidi" w:eastAsia="MS Mincho" w:hAnsiTheme="majorBidi" w:cstheme="majorBidi"/>
          <w:noProof/>
          <w:sz w:val="16"/>
          <w:szCs w:val="16"/>
          <w:lang w:eastAsia="fr-FR"/>
        </w:rPr>
        <w:t>: 77–92.</w:t>
      </w:r>
    </w:p>
    <w:p w:rsidR="0093645D" w:rsidRPr="00B85F8E" w:rsidRDefault="002F116B" w:rsidP="005862F1">
      <w:pPr>
        <w:pStyle w:val="references"/>
        <w:numPr>
          <w:ilvl w:val="0"/>
          <w:numId w:val="37"/>
        </w:numPr>
        <w:tabs>
          <w:tab w:val="left" w:pos="426"/>
        </w:tabs>
        <w:spacing w:after="60" w:line="240" w:lineRule="auto"/>
        <w:ind w:left="284" w:hanging="284"/>
        <w:rPr>
          <w:rFonts w:asciiTheme="majorBidi" w:hAnsiTheme="majorBidi" w:cstheme="majorBidi"/>
          <w:lang w:eastAsia="fr-FR"/>
        </w:rPr>
      </w:pPr>
      <w:r w:rsidRPr="00D8496A">
        <w:rPr>
          <w:rFonts w:asciiTheme="majorBidi" w:hAnsiTheme="majorBidi" w:cstheme="majorBidi"/>
          <w:lang w:eastAsia="fr-FR"/>
        </w:rPr>
        <w:t>Q. Zeng and D. P. Agrawal</w:t>
      </w:r>
      <w:r w:rsidR="005862F1">
        <w:rPr>
          <w:rFonts w:asciiTheme="majorBidi" w:hAnsiTheme="majorBidi" w:cstheme="majorBidi"/>
          <w:lang w:eastAsia="fr-FR"/>
        </w:rPr>
        <w:t xml:space="preserve"> </w:t>
      </w:r>
      <w:r>
        <w:rPr>
          <w:rFonts w:asciiTheme="majorBidi" w:hAnsiTheme="majorBidi" w:cstheme="majorBidi"/>
          <w:lang w:eastAsia="fr-FR"/>
        </w:rPr>
        <w:t>(</w:t>
      </w:r>
      <w:r w:rsidRPr="00D8496A">
        <w:rPr>
          <w:rFonts w:asciiTheme="majorBidi" w:hAnsiTheme="majorBidi" w:cstheme="majorBidi"/>
          <w:lang w:eastAsia="fr-FR"/>
        </w:rPr>
        <w:t>2002)</w:t>
      </w:r>
      <w:r w:rsidR="005862F1">
        <w:rPr>
          <w:rFonts w:asciiTheme="majorBidi" w:hAnsiTheme="majorBidi" w:cstheme="majorBidi"/>
          <w:lang w:eastAsia="fr-FR"/>
        </w:rPr>
        <w:t xml:space="preserve"> </w:t>
      </w:r>
      <w:r w:rsidRPr="00D8496A">
        <w:rPr>
          <w:rFonts w:asciiTheme="majorBidi" w:hAnsiTheme="majorBidi" w:cstheme="majorBidi"/>
          <w:color w:val="000000"/>
        </w:rPr>
        <w:t>“</w:t>
      </w:r>
      <w:r w:rsidRPr="00D8496A">
        <w:rPr>
          <w:rFonts w:asciiTheme="majorBidi" w:hAnsiTheme="majorBidi" w:cstheme="majorBidi"/>
          <w:lang w:eastAsia="fr-FR"/>
        </w:rPr>
        <w:t>Handoff in Wireless Mobile Networks</w:t>
      </w:r>
      <w:r w:rsidRPr="00D8496A">
        <w:rPr>
          <w:rFonts w:asciiTheme="majorBidi" w:hAnsiTheme="majorBidi" w:cstheme="majorBidi"/>
        </w:rPr>
        <w:t>”</w:t>
      </w:r>
      <w:r w:rsidRPr="00D8496A">
        <w:rPr>
          <w:rFonts w:asciiTheme="majorBidi" w:hAnsiTheme="majorBidi" w:cstheme="majorBidi"/>
          <w:lang w:eastAsia="fr-FR"/>
        </w:rPr>
        <w:t xml:space="preserve">, </w:t>
      </w:r>
      <w:r w:rsidRPr="00D8496A">
        <w:rPr>
          <w:rFonts w:asciiTheme="majorBidi" w:hAnsiTheme="majorBidi" w:cstheme="majorBidi"/>
          <w:i/>
          <w:iCs/>
          <w:lang w:eastAsia="fr-FR"/>
        </w:rPr>
        <w:t>Department of Electrical Engineering and Computer Science,</w:t>
      </w:r>
      <w:r w:rsidR="005862F1">
        <w:rPr>
          <w:rFonts w:asciiTheme="majorBidi" w:hAnsiTheme="majorBidi" w:cstheme="majorBidi"/>
          <w:i/>
          <w:iCs/>
          <w:lang w:eastAsia="fr-FR"/>
        </w:rPr>
        <w:t xml:space="preserve"> </w:t>
      </w:r>
      <w:r w:rsidRPr="00D8496A">
        <w:rPr>
          <w:rFonts w:asciiTheme="majorBidi" w:hAnsiTheme="majorBidi" w:cstheme="majorBidi"/>
          <w:i/>
          <w:iCs/>
          <w:lang w:eastAsia="fr-FR"/>
        </w:rPr>
        <w:t>University of Cincinnati, Edited by Ivan Stojmenovic John Wiley &amp; Sons</w:t>
      </w:r>
      <w:r>
        <w:rPr>
          <w:rFonts w:asciiTheme="majorBidi" w:hAnsiTheme="majorBidi" w:cstheme="majorBidi"/>
          <w:lang w:eastAsia="fr-FR"/>
        </w:rPr>
        <w:t>:</w:t>
      </w:r>
      <w:r w:rsidRPr="00D8496A">
        <w:rPr>
          <w:rFonts w:asciiTheme="majorBidi" w:hAnsiTheme="majorBidi" w:cstheme="majorBidi"/>
          <w:lang w:eastAsia="fr-FR"/>
        </w:rPr>
        <w:t xml:space="preserve"> 1-26.</w:t>
      </w:r>
    </w:p>
    <w:sectPr w:rsidR="0093645D" w:rsidRPr="00B85F8E" w:rsidSect="002C63F1">
      <w:headerReference w:type="even" r:id="rId41"/>
      <w:headerReference w:type="default" r:id="rId42"/>
      <w:headerReference w:type="first" r:id="rId43"/>
      <w:footerReference w:type="first" r:id="rId44"/>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B34" w:rsidRDefault="009B1B34">
      <w:r>
        <w:separator/>
      </w:r>
    </w:p>
    <w:p w:rsidR="009B1B34" w:rsidRDefault="009B1B34"/>
  </w:endnote>
  <w:endnote w:type="continuationSeparator" w:id="0">
    <w:p w:rsidR="009B1B34" w:rsidRDefault="009B1B34">
      <w:r>
        <w:continuationSeparator/>
      </w:r>
    </w:p>
    <w:p w:rsidR="009B1B34" w:rsidRDefault="009B1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embedRegular r:id="rId1" w:fontKey="{771ECA29-304C-452A-BF65-E20FC40409D0}"/>
    <w:embedBold r:id="rId2" w:fontKey="{C115935C-774A-45C7-8D5C-0270C978D66B}"/>
    <w:embedItalic r:id="rId3" w:fontKey="{DFD954CE-B354-4565-BD17-93A544C0FB62}"/>
    <w:embedBoldItalic r:id="rId4" w:fontKey="{3F36AD79-DD71-4E1A-91EA-D92F2E3C72F3}"/>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embedRegular r:id="rId5" w:subsetted="1" w:fontKey="{05F00F73-6476-44C9-B964-432A64528AE3}"/>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embedRegular r:id="rId6" w:subsetted="1" w:fontKey="{D0FF7CE2-BC8C-41DD-847C-184B7281EF89}"/>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9B1B34" w:rsidP="00FC1836">
    <w:pPr>
      <w:pStyle w:val="AltBilgi"/>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C05C2E" w:rsidRPr="00C05C2E">
              <w:rPr>
                <w:spacing w:val="4"/>
              </w:rPr>
              <w:t>© 2019 The Author(s). Published by Elsevier B.V.</w:t>
            </w:r>
            <w:r w:rsidR="004266E7" w:rsidRPr="0080044E">
              <w:rPr>
                <w:spacing w:val="4"/>
              </w:rPr>
              <w:t xml:space="preserve"> </w:t>
            </w:r>
            <w:r w:rsidR="00F634EA" w:rsidRPr="0080044E">
              <w:rPr>
                <w:spacing w:val="4"/>
              </w:rPr>
              <w:br/>
            </w:r>
            <w:r w:rsidR="00721E4A" w:rsidRPr="00721E4A">
              <w:t>Peer-review under responsibility of the scientific committee of the 3rd World Conference on Technology, Innovation and Entrepreneurship</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B34" w:rsidRDefault="009B1B34">
      <w:pPr>
        <w:pStyle w:val="AltBilgi"/>
        <w:rPr>
          <w:lang w:val="en-GB"/>
        </w:rPr>
      </w:pPr>
      <w:r>
        <w:rPr>
          <w:lang w:val="tr-TR" w:eastAsia="tr-TR"/>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9B1B34" w:rsidRDefault="009B1B34"/>
  </w:footnote>
  <w:footnote w:type="continuationSeparator" w:id="0">
    <w:p w:rsidR="009B1B34" w:rsidRDefault="009B1B34">
      <w:r>
        <w:continuationSeparator/>
      </w:r>
    </w:p>
    <w:p w:rsidR="009B1B34" w:rsidRDefault="009B1B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stBilgi"/>
      <w:tabs>
        <w:tab w:val="center" w:pos="4920"/>
      </w:tabs>
      <w:spacing w:line="200" w:lineRule="exact"/>
      <w:rPr>
        <w:i w:val="0"/>
        <w:iCs/>
      </w:rPr>
    </w:pPr>
    <w:r>
      <w:rPr>
        <w:rStyle w:val="SayfaNumaras"/>
        <w:i w:val="0"/>
      </w:rPr>
      <w:fldChar w:fldCharType="begin"/>
    </w:r>
    <w:r w:rsidR="00BB69F2">
      <w:rPr>
        <w:rStyle w:val="SayfaNumaras"/>
        <w:i w:val="0"/>
      </w:rPr>
      <w:instrText xml:space="preserve"> PAGE </w:instrText>
    </w:r>
    <w:r>
      <w:rPr>
        <w:rStyle w:val="SayfaNumaras"/>
        <w:i w:val="0"/>
      </w:rPr>
      <w:fldChar w:fldCharType="separate"/>
    </w:r>
    <w:r w:rsidR="00E245A3">
      <w:rPr>
        <w:rStyle w:val="SayfaNumaras"/>
        <w:i w:val="0"/>
      </w:rPr>
      <w:t>2</w:t>
    </w:r>
    <w:r>
      <w:rPr>
        <w:rStyle w:val="SayfaNumaras"/>
        <w:i w:val="0"/>
      </w:rPr>
      <w:fldChar w:fldCharType="end"/>
    </w:r>
    <w:r w:rsidR="00BB69F2">
      <w:tab/>
    </w:r>
    <w:r w:rsidR="00762C5E">
      <w:t>Garah &amp; Audira</w:t>
    </w:r>
    <w:r w:rsidR="00BB69F2">
      <w:t xml:space="preserve">/ </w:t>
    </w:r>
    <w:r w:rsidR="00441991" w:rsidRPr="00441991">
      <w:t>Procedia Computer Science</w:t>
    </w:r>
    <w:r w:rsidR="00BB69F2">
      <w:t xml:space="preserve"> 00 (</w:t>
    </w:r>
    <w:r w:rsidR="00BB69F2">
      <w:rPr>
        <w:rFonts w:hint="eastAsia"/>
        <w:lang w:eastAsia="zh-CN"/>
      </w:rPr>
      <w:t>201</w:t>
    </w:r>
    <w:r w:rsidR="00544CCA">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stBilgi"/>
      <w:tabs>
        <w:tab w:val="clear" w:pos="9356"/>
        <w:tab w:val="center" w:pos="4920"/>
        <w:tab w:val="right" w:pos="9214"/>
      </w:tabs>
      <w:jc w:val="right"/>
    </w:pPr>
    <w:r>
      <w:tab/>
    </w:r>
    <w:r w:rsidR="00762C5E">
      <w:t>Garah &amp; Audira</w:t>
    </w:r>
    <w:r>
      <w:t xml:space="preserve">/ </w:t>
    </w:r>
    <w:r w:rsidR="00CB6929" w:rsidRPr="00441991">
      <w:t>Procedia Computer Science</w:t>
    </w:r>
    <w:r w:rsidR="00CB6929">
      <w:t xml:space="preserve"> 00 (</w:t>
    </w:r>
    <w:r w:rsidR="00CB6929">
      <w:rPr>
        <w:rFonts w:hint="eastAsia"/>
        <w:lang w:eastAsia="zh-CN"/>
      </w:rPr>
      <w:t>201</w:t>
    </w:r>
    <w:r w:rsidR="00544CCA">
      <w:rPr>
        <w:lang w:eastAsia="zh-CN"/>
      </w:rPr>
      <w:t>9</w:t>
    </w:r>
    <w:r w:rsidR="00CB6929">
      <w:t>) 000–000</w:t>
    </w:r>
    <w:r>
      <w:tab/>
    </w:r>
    <w:r w:rsidR="00E103B8">
      <w:t xml:space="preserve"> </w:t>
    </w:r>
    <w:r w:rsidR="00D412C6">
      <w:rPr>
        <w:rStyle w:val="SayfaNumaras"/>
        <w:i w:val="0"/>
      </w:rPr>
      <w:fldChar w:fldCharType="begin"/>
    </w:r>
    <w:r>
      <w:rPr>
        <w:rStyle w:val="SayfaNumaras"/>
        <w:i w:val="0"/>
      </w:rPr>
      <w:instrText xml:space="preserve"> PAGE </w:instrText>
    </w:r>
    <w:r w:rsidR="00D412C6">
      <w:rPr>
        <w:rStyle w:val="SayfaNumaras"/>
        <w:i w:val="0"/>
      </w:rPr>
      <w:fldChar w:fldCharType="separate"/>
    </w:r>
    <w:r w:rsidR="00E245A3">
      <w:rPr>
        <w:rStyle w:val="SayfaNumaras"/>
        <w:i w:val="0"/>
      </w:rPr>
      <w:t>7</w:t>
    </w:r>
    <w:r w:rsidR="00D412C6">
      <w:rPr>
        <w:rStyle w:val="SayfaNumaras"/>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stBilgi"/>
            <w:rPr>
              <w:sz w:val="10"/>
            </w:rPr>
          </w:pPr>
          <w:r>
            <w:rPr>
              <w:lang w:val="tr-TR" w:eastAsia="tr-TR"/>
            </w:rPr>
            <w:drawing>
              <wp:inline distT="0" distB="0" distL="0" distR="0" wp14:anchorId="62130811" wp14:editId="0F2965D8">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stBilgi"/>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Kpr"/>
                <w:rFonts w:ascii="Arial" w:hAnsi="Arial" w:cs="Arial"/>
                <w:i w:val="0"/>
                <w:iCs/>
                <w:color w:val="0000FF"/>
                <w:sz w:val="18"/>
              </w:rPr>
              <w:t>www.sciencedirect.com</w:t>
            </w:r>
          </w:hyperlink>
        </w:p>
        <w:p w:rsidR="00BB69F2" w:rsidRDefault="008E5964" w:rsidP="008E5964">
          <w:pPr>
            <w:pStyle w:val="stBilgi"/>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544CCA">
          <w:pPr>
            <w:pStyle w:val="stBilgi"/>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544CCA">
            <w:rPr>
              <w:i w:val="0"/>
              <w:iCs/>
              <w:lang w:eastAsia="zh-CN"/>
            </w:rPr>
            <w:t>9</w:t>
          </w:r>
          <w:r>
            <w:rPr>
              <w:i w:val="0"/>
              <w:iCs/>
            </w:rPr>
            <w:t>) 000–000</w:t>
          </w:r>
        </w:p>
      </w:tc>
      <w:tc>
        <w:tcPr>
          <w:tcW w:w="2404" w:type="dxa"/>
        </w:tcPr>
        <w:p w:rsidR="00BB69F2" w:rsidRPr="008D4E90" w:rsidRDefault="00E61ED9">
          <w:pPr>
            <w:pStyle w:val="stBilgi"/>
            <w:tabs>
              <w:tab w:val="left" w:pos="1932"/>
            </w:tabs>
            <w:spacing w:before="0" w:beforeAutospacing="0" w:after="0" w:line="240" w:lineRule="auto"/>
            <w:ind w:left="-125" w:firstLine="11"/>
          </w:pPr>
          <w:r>
            <w:rPr>
              <w:lang w:val="tr-TR" w:eastAsia="tr-TR"/>
            </w:rPr>
            <w:drawing>
              <wp:inline distT="0" distB="0" distL="0" distR="0" wp14:anchorId="4234D800" wp14:editId="004F4B40">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stBilgi"/>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stBilgi"/>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EDD2A85"/>
    <w:multiLevelType w:val="hybridMultilevel"/>
    <w:tmpl w:val="C8FCF072"/>
    <w:lvl w:ilvl="0" w:tplc="51849C4E">
      <w:start w:val="1"/>
      <w:numFmt w:val="bullet"/>
      <w:lvlText w:val=""/>
      <w:lvlJc w:val="left"/>
      <w:pPr>
        <w:ind w:left="720" w:hanging="360"/>
      </w:pPr>
      <w:rPr>
        <w:rFonts w:ascii="Symbol" w:hAnsi="Symbol" w:cs="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0347B"/>
    <w:multiLevelType w:val="hybridMultilevel"/>
    <w:tmpl w:val="34C86E6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 w15:restartNumberingAfterBreak="0">
    <w:nsid w:val="4EA02314"/>
    <w:multiLevelType w:val="hybridMultilevel"/>
    <w:tmpl w:val="21EEF91A"/>
    <w:lvl w:ilvl="0" w:tplc="51849C4E">
      <w:start w:val="1"/>
      <w:numFmt w:val="bullet"/>
      <w:lvlText w:val=""/>
      <w:lvlJc w:val="left"/>
      <w:pPr>
        <w:ind w:left="765" w:hanging="360"/>
      </w:pPr>
      <w:rPr>
        <w:rFonts w:ascii="Symbol" w:hAnsi="Symbol" w:cs="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50EA74B6"/>
    <w:multiLevelType w:val="hybridMultilevel"/>
    <w:tmpl w:val="ACFCE280"/>
    <w:lvl w:ilvl="0" w:tplc="5852D2BA">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52CA544A"/>
    <w:multiLevelType w:val="singleLevel"/>
    <w:tmpl w:val="2738EDD6"/>
    <w:lvl w:ilvl="0">
      <w:start w:val="4"/>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5" w15:restartNumberingAfterBreak="0">
    <w:nsid w:val="686828EB"/>
    <w:multiLevelType w:val="hybridMultilevel"/>
    <w:tmpl w:val="70D2AF32"/>
    <w:lvl w:ilvl="0" w:tplc="51849C4E">
      <w:start w:val="1"/>
      <w:numFmt w:val="bullet"/>
      <w:lvlText w:val=""/>
      <w:lvlJc w:val="left"/>
      <w:pPr>
        <w:ind w:left="773" w:hanging="360"/>
      </w:pPr>
      <w:rPr>
        <w:rFonts w:ascii="Symbol" w:hAnsi="Symbol" w:cs="Symbol" w:hint="default"/>
      </w:rPr>
    </w:lvl>
    <w:lvl w:ilvl="1" w:tplc="D00263A0">
      <w:start w:val="1"/>
      <w:numFmt w:val="decimal"/>
      <w:lvlText w:val="%2."/>
      <w:lvlJc w:val="left"/>
      <w:pPr>
        <w:tabs>
          <w:tab w:val="num" w:pos="1440"/>
        </w:tabs>
        <w:ind w:left="1440" w:hanging="360"/>
      </w:pPr>
    </w:lvl>
    <w:lvl w:ilvl="2" w:tplc="8EE0C040">
      <w:start w:val="1"/>
      <w:numFmt w:val="decimal"/>
      <w:lvlText w:val="%3."/>
      <w:lvlJc w:val="left"/>
      <w:pPr>
        <w:tabs>
          <w:tab w:val="num" w:pos="2160"/>
        </w:tabs>
        <w:ind w:left="2160" w:hanging="360"/>
      </w:pPr>
    </w:lvl>
    <w:lvl w:ilvl="3" w:tplc="FF586C02">
      <w:start w:val="1"/>
      <w:numFmt w:val="decimal"/>
      <w:lvlText w:val="%4."/>
      <w:lvlJc w:val="left"/>
      <w:pPr>
        <w:tabs>
          <w:tab w:val="num" w:pos="2880"/>
        </w:tabs>
        <w:ind w:left="2880" w:hanging="360"/>
      </w:pPr>
    </w:lvl>
    <w:lvl w:ilvl="4" w:tplc="0CA8EDBE">
      <w:start w:val="1"/>
      <w:numFmt w:val="decimal"/>
      <w:lvlText w:val="%5."/>
      <w:lvlJc w:val="left"/>
      <w:pPr>
        <w:tabs>
          <w:tab w:val="num" w:pos="3600"/>
        </w:tabs>
        <w:ind w:left="3600" w:hanging="360"/>
      </w:pPr>
    </w:lvl>
    <w:lvl w:ilvl="5" w:tplc="374830E6">
      <w:start w:val="1"/>
      <w:numFmt w:val="decimal"/>
      <w:lvlText w:val="%6."/>
      <w:lvlJc w:val="left"/>
      <w:pPr>
        <w:tabs>
          <w:tab w:val="num" w:pos="4320"/>
        </w:tabs>
        <w:ind w:left="4320" w:hanging="360"/>
      </w:pPr>
    </w:lvl>
    <w:lvl w:ilvl="6" w:tplc="66287FDA">
      <w:start w:val="1"/>
      <w:numFmt w:val="decimal"/>
      <w:lvlText w:val="%7."/>
      <w:lvlJc w:val="left"/>
      <w:pPr>
        <w:tabs>
          <w:tab w:val="num" w:pos="5040"/>
        </w:tabs>
        <w:ind w:left="5040" w:hanging="360"/>
      </w:pPr>
    </w:lvl>
    <w:lvl w:ilvl="7" w:tplc="5A889808">
      <w:start w:val="1"/>
      <w:numFmt w:val="decimal"/>
      <w:lvlText w:val="%8."/>
      <w:lvlJc w:val="left"/>
      <w:pPr>
        <w:tabs>
          <w:tab w:val="num" w:pos="5760"/>
        </w:tabs>
        <w:ind w:left="5760" w:hanging="360"/>
      </w:pPr>
    </w:lvl>
    <w:lvl w:ilvl="8" w:tplc="FBEAEFFE">
      <w:start w:val="1"/>
      <w:numFmt w:val="decimal"/>
      <w:lvlText w:val="%9."/>
      <w:lvlJc w:val="left"/>
      <w:pPr>
        <w:tabs>
          <w:tab w:val="num" w:pos="6480"/>
        </w:tabs>
        <w:ind w:left="6480" w:hanging="360"/>
      </w:pPr>
    </w:lvl>
  </w:abstractNum>
  <w:abstractNum w:abstractNumId="16"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0"/>
  </w:num>
  <w:num w:numId="6">
    <w:abstractNumId w:val="3"/>
  </w:num>
  <w:num w:numId="7">
    <w:abstractNumId w:val="12"/>
  </w:num>
  <w:num w:numId="8">
    <w:abstractNumId w:val="1"/>
  </w:num>
  <w:num w:numId="9">
    <w:abstractNumId w:val="8"/>
  </w:num>
  <w:num w:numId="10">
    <w:abstractNumId w:val="19"/>
  </w:num>
  <w:num w:numId="11">
    <w:abstractNumId w:val="18"/>
  </w:num>
  <w:num w:numId="12">
    <w:abstractNumId w:val="11"/>
  </w:num>
  <w:num w:numId="13">
    <w:abstractNumId w:val="11"/>
  </w:num>
  <w:num w:numId="14">
    <w:abstractNumId w:val="11"/>
  </w:num>
  <w:num w:numId="15">
    <w:abstractNumId w:val="11"/>
  </w:num>
  <w:num w:numId="16">
    <w:abstractNumId w:val="0"/>
  </w:num>
  <w:num w:numId="17">
    <w:abstractNumId w:val="3"/>
  </w:num>
  <w:num w:numId="18">
    <w:abstractNumId w:val="12"/>
  </w:num>
  <w:num w:numId="19">
    <w:abstractNumId w:val="1"/>
  </w:num>
  <w:num w:numId="20">
    <w:abstractNumId w:val="8"/>
  </w:num>
  <w:num w:numId="21">
    <w:abstractNumId w:val="0"/>
  </w:num>
  <w:num w:numId="22">
    <w:abstractNumId w:val="11"/>
  </w:num>
  <w:num w:numId="23">
    <w:abstractNumId w:val="11"/>
  </w:num>
  <w:num w:numId="24">
    <w:abstractNumId w:val="11"/>
  </w:num>
  <w:num w:numId="25">
    <w:abstractNumId w:val="11"/>
  </w:num>
  <w:num w:numId="26">
    <w:abstractNumId w:val="16"/>
  </w:num>
  <w:num w:numId="27">
    <w:abstractNumId w:val="17"/>
  </w:num>
  <w:num w:numId="28">
    <w:abstractNumId w:val="4"/>
  </w:num>
  <w:num w:numId="29">
    <w:abstractNumId w:val="10"/>
  </w:num>
  <w:num w:numId="30">
    <w:abstractNumId w:val="14"/>
  </w:num>
  <w:num w:numId="31">
    <w:abstractNumId w:val="13"/>
  </w:num>
  <w:num w:numId="32">
    <w:abstractNumId w:val="20"/>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3701"/>
    <w:rsid w:val="000063A7"/>
    <w:rsid w:val="00013370"/>
    <w:rsid w:val="00013531"/>
    <w:rsid w:val="00015073"/>
    <w:rsid w:val="000363FD"/>
    <w:rsid w:val="00043E8E"/>
    <w:rsid w:val="00071D64"/>
    <w:rsid w:val="00080760"/>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6079F"/>
    <w:rsid w:val="00162685"/>
    <w:rsid w:val="00162C98"/>
    <w:rsid w:val="00163251"/>
    <w:rsid w:val="0016336F"/>
    <w:rsid w:val="00167330"/>
    <w:rsid w:val="00170A1C"/>
    <w:rsid w:val="001710FA"/>
    <w:rsid w:val="00185277"/>
    <w:rsid w:val="001A728A"/>
    <w:rsid w:val="001B32A5"/>
    <w:rsid w:val="001B4C86"/>
    <w:rsid w:val="001C3641"/>
    <w:rsid w:val="001D0211"/>
    <w:rsid w:val="001D155F"/>
    <w:rsid w:val="001D36FA"/>
    <w:rsid w:val="001E590D"/>
    <w:rsid w:val="001E6CF8"/>
    <w:rsid w:val="001F1497"/>
    <w:rsid w:val="00216048"/>
    <w:rsid w:val="00221735"/>
    <w:rsid w:val="00234499"/>
    <w:rsid w:val="00247E85"/>
    <w:rsid w:val="00253A3B"/>
    <w:rsid w:val="002601D4"/>
    <w:rsid w:val="00267F9F"/>
    <w:rsid w:val="002746C3"/>
    <w:rsid w:val="00281D1B"/>
    <w:rsid w:val="00282A58"/>
    <w:rsid w:val="00283087"/>
    <w:rsid w:val="002A4EF8"/>
    <w:rsid w:val="002B043F"/>
    <w:rsid w:val="002B086C"/>
    <w:rsid w:val="002B21F0"/>
    <w:rsid w:val="002C63F1"/>
    <w:rsid w:val="002D7A83"/>
    <w:rsid w:val="002E0800"/>
    <w:rsid w:val="002E3826"/>
    <w:rsid w:val="002E4529"/>
    <w:rsid w:val="002E7539"/>
    <w:rsid w:val="002F116B"/>
    <w:rsid w:val="00303B29"/>
    <w:rsid w:val="00304131"/>
    <w:rsid w:val="00310FAD"/>
    <w:rsid w:val="0032350D"/>
    <w:rsid w:val="00331D56"/>
    <w:rsid w:val="00335691"/>
    <w:rsid w:val="0033756A"/>
    <w:rsid w:val="00343C7B"/>
    <w:rsid w:val="003511D7"/>
    <w:rsid w:val="0035378C"/>
    <w:rsid w:val="00355341"/>
    <w:rsid w:val="0036277F"/>
    <w:rsid w:val="0036666F"/>
    <w:rsid w:val="00370BDD"/>
    <w:rsid w:val="00372CEA"/>
    <w:rsid w:val="00373F08"/>
    <w:rsid w:val="00375B8F"/>
    <w:rsid w:val="003825FA"/>
    <w:rsid w:val="00384766"/>
    <w:rsid w:val="00386831"/>
    <w:rsid w:val="003A1DA3"/>
    <w:rsid w:val="003B626D"/>
    <w:rsid w:val="003C2508"/>
    <w:rsid w:val="003C76F1"/>
    <w:rsid w:val="003D2316"/>
    <w:rsid w:val="003E1D61"/>
    <w:rsid w:val="003E3A45"/>
    <w:rsid w:val="003E4AF4"/>
    <w:rsid w:val="00402520"/>
    <w:rsid w:val="0040283E"/>
    <w:rsid w:val="004266E7"/>
    <w:rsid w:val="00427EED"/>
    <w:rsid w:val="00440CF4"/>
    <w:rsid w:val="00441991"/>
    <w:rsid w:val="00447476"/>
    <w:rsid w:val="00460D64"/>
    <w:rsid w:val="004811A7"/>
    <w:rsid w:val="00490C08"/>
    <w:rsid w:val="004926EC"/>
    <w:rsid w:val="0049281E"/>
    <w:rsid w:val="004A106F"/>
    <w:rsid w:val="004A6D9F"/>
    <w:rsid w:val="004B3A55"/>
    <w:rsid w:val="004C613A"/>
    <w:rsid w:val="004D34C6"/>
    <w:rsid w:val="004D525A"/>
    <w:rsid w:val="004F5564"/>
    <w:rsid w:val="0050516E"/>
    <w:rsid w:val="0051314A"/>
    <w:rsid w:val="00513B07"/>
    <w:rsid w:val="0052511B"/>
    <w:rsid w:val="00532164"/>
    <w:rsid w:val="005412BE"/>
    <w:rsid w:val="00544CCA"/>
    <w:rsid w:val="00560588"/>
    <w:rsid w:val="00580870"/>
    <w:rsid w:val="00585CE0"/>
    <w:rsid w:val="005862F1"/>
    <w:rsid w:val="005A0925"/>
    <w:rsid w:val="005A6466"/>
    <w:rsid w:val="005C3825"/>
    <w:rsid w:val="005E25DB"/>
    <w:rsid w:val="005E2E83"/>
    <w:rsid w:val="005F60DE"/>
    <w:rsid w:val="00615A60"/>
    <w:rsid w:val="006219FF"/>
    <w:rsid w:val="0062441C"/>
    <w:rsid w:val="006326BA"/>
    <w:rsid w:val="00634210"/>
    <w:rsid w:val="006379BB"/>
    <w:rsid w:val="006416DD"/>
    <w:rsid w:val="0064333A"/>
    <w:rsid w:val="00645804"/>
    <w:rsid w:val="0064627D"/>
    <w:rsid w:val="00656817"/>
    <w:rsid w:val="0066792C"/>
    <w:rsid w:val="0067063D"/>
    <w:rsid w:val="006745FD"/>
    <w:rsid w:val="00675B91"/>
    <w:rsid w:val="00686AC0"/>
    <w:rsid w:val="00696AB8"/>
    <w:rsid w:val="006C35E8"/>
    <w:rsid w:val="006C5B89"/>
    <w:rsid w:val="006D0D4D"/>
    <w:rsid w:val="006D5BB7"/>
    <w:rsid w:val="00721E4A"/>
    <w:rsid w:val="00731C72"/>
    <w:rsid w:val="00752CE8"/>
    <w:rsid w:val="0076163C"/>
    <w:rsid w:val="00762C5E"/>
    <w:rsid w:val="00763617"/>
    <w:rsid w:val="007715C3"/>
    <w:rsid w:val="00786C33"/>
    <w:rsid w:val="007A2196"/>
    <w:rsid w:val="007B36AB"/>
    <w:rsid w:val="007C28AD"/>
    <w:rsid w:val="007C2C62"/>
    <w:rsid w:val="007C4706"/>
    <w:rsid w:val="007D2377"/>
    <w:rsid w:val="007D3B6A"/>
    <w:rsid w:val="007F2224"/>
    <w:rsid w:val="007F481E"/>
    <w:rsid w:val="007F5328"/>
    <w:rsid w:val="0080044E"/>
    <w:rsid w:val="00800A05"/>
    <w:rsid w:val="008049D9"/>
    <w:rsid w:val="00815FA9"/>
    <w:rsid w:val="00820AB3"/>
    <w:rsid w:val="00824543"/>
    <w:rsid w:val="008304AA"/>
    <w:rsid w:val="00835295"/>
    <w:rsid w:val="00846A7F"/>
    <w:rsid w:val="00853EF4"/>
    <w:rsid w:val="00855284"/>
    <w:rsid w:val="00863719"/>
    <w:rsid w:val="008712F6"/>
    <w:rsid w:val="00871A6E"/>
    <w:rsid w:val="00871CC7"/>
    <w:rsid w:val="00876DFB"/>
    <w:rsid w:val="008C24C9"/>
    <w:rsid w:val="008C4F2E"/>
    <w:rsid w:val="008D4E90"/>
    <w:rsid w:val="008D6152"/>
    <w:rsid w:val="008E1093"/>
    <w:rsid w:val="008E5964"/>
    <w:rsid w:val="008E65DB"/>
    <w:rsid w:val="008F0103"/>
    <w:rsid w:val="00904659"/>
    <w:rsid w:val="0091131F"/>
    <w:rsid w:val="009125C5"/>
    <w:rsid w:val="0091457B"/>
    <w:rsid w:val="009303E8"/>
    <w:rsid w:val="00933BFC"/>
    <w:rsid w:val="0093645D"/>
    <w:rsid w:val="00940545"/>
    <w:rsid w:val="00942E6F"/>
    <w:rsid w:val="00946880"/>
    <w:rsid w:val="00961C15"/>
    <w:rsid w:val="00967F50"/>
    <w:rsid w:val="009727C2"/>
    <w:rsid w:val="0097441F"/>
    <w:rsid w:val="009745C1"/>
    <w:rsid w:val="009908FC"/>
    <w:rsid w:val="00995958"/>
    <w:rsid w:val="009A7369"/>
    <w:rsid w:val="009B1B34"/>
    <w:rsid w:val="009B25D8"/>
    <w:rsid w:val="009C41C1"/>
    <w:rsid w:val="009C554D"/>
    <w:rsid w:val="009C702D"/>
    <w:rsid w:val="009D5CF6"/>
    <w:rsid w:val="009D5D7F"/>
    <w:rsid w:val="009E14A5"/>
    <w:rsid w:val="009E31BE"/>
    <w:rsid w:val="009E6002"/>
    <w:rsid w:val="009F74CF"/>
    <w:rsid w:val="00A31B06"/>
    <w:rsid w:val="00A3248E"/>
    <w:rsid w:val="00A3564B"/>
    <w:rsid w:val="00A36054"/>
    <w:rsid w:val="00A45FD7"/>
    <w:rsid w:val="00A52671"/>
    <w:rsid w:val="00A74818"/>
    <w:rsid w:val="00A75559"/>
    <w:rsid w:val="00A818DB"/>
    <w:rsid w:val="00A83816"/>
    <w:rsid w:val="00AD4E22"/>
    <w:rsid w:val="00AF3157"/>
    <w:rsid w:val="00AF3C45"/>
    <w:rsid w:val="00AF573D"/>
    <w:rsid w:val="00B01BBE"/>
    <w:rsid w:val="00B1581A"/>
    <w:rsid w:val="00B24882"/>
    <w:rsid w:val="00B261EC"/>
    <w:rsid w:val="00B4189A"/>
    <w:rsid w:val="00B418CD"/>
    <w:rsid w:val="00B77A2E"/>
    <w:rsid w:val="00B85F8E"/>
    <w:rsid w:val="00B9516F"/>
    <w:rsid w:val="00B951AC"/>
    <w:rsid w:val="00BB69F2"/>
    <w:rsid w:val="00BC7927"/>
    <w:rsid w:val="00BD38F5"/>
    <w:rsid w:val="00BD64AB"/>
    <w:rsid w:val="00BF15FD"/>
    <w:rsid w:val="00C04ACE"/>
    <w:rsid w:val="00C050BB"/>
    <w:rsid w:val="00C05C2E"/>
    <w:rsid w:val="00C07F58"/>
    <w:rsid w:val="00C12894"/>
    <w:rsid w:val="00C16C0B"/>
    <w:rsid w:val="00C30805"/>
    <w:rsid w:val="00C30B81"/>
    <w:rsid w:val="00C341B8"/>
    <w:rsid w:val="00C41BF5"/>
    <w:rsid w:val="00C566C2"/>
    <w:rsid w:val="00C6119F"/>
    <w:rsid w:val="00C616E4"/>
    <w:rsid w:val="00C66729"/>
    <w:rsid w:val="00C8019A"/>
    <w:rsid w:val="00C9363E"/>
    <w:rsid w:val="00CA2880"/>
    <w:rsid w:val="00CB53F8"/>
    <w:rsid w:val="00CB6929"/>
    <w:rsid w:val="00CD3012"/>
    <w:rsid w:val="00CE7650"/>
    <w:rsid w:val="00CE7A69"/>
    <w:rsid w:val="00CF151C"/>
    <w:rsid w:val="00D1306C"/>
    <w:rsid w:val="00D305B8"/>
    <w:rsid w:val="00D412C6"/>
    <w:rsid w:val="00D457A7"/>
    <w:rsid w:val="00D47148"/>
    <w:rsid w:val="00D55E4C"/>
    <w:rsid w:val="00D63026"/>
    <w:rsid w:val="00D646C1"/>
    <w:rsid w:val="00D82B06"/>
    <w:rsid w:val="00D831AA"/>
    <w:rsid w:val="00D843F9"/>
    <w:rsid w:val="00DA79E3"/>
    <w:rsid w:val="00DE3BC3"/>
    <w:rsid w:val="00DE4FAA"/>
    <w:rsid w:val="00DF65AD"/>
    <w:rsid w:val="00E02260"/>
    <w:rsid w:val="00E103B8"/>
    <w:rsid w:val="00E15ACE"/>
    <w:rsid w:val="00E210C3"/>
    <w:rsid w:val="00E245A3"/>
    <w:rsid w:val="00E50906"/>
    <w:rsid w:val="00E61ED9"/>
    <w:rsid w:val="00E72BDF"/>
    <w:rsid w:val="00E734B4"/>
    <w:rsid w:val="00E7676E"/>
    <w:rsid w:val="00E83017"/>
    <w:rsid w:val="00EB32BC"/>
    <w:rsid w:val="00EB45D3"/>
    <w:rsid w:val="00EC318D"/>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419CC"/>
    <w:rsid w:val="00F60F42"/>
    <w:rsid w:val="00F634EA"/>
    <w:rsid w:val="00F63C03"/>
    <w:rsid w:val="00F646A5"/>
    <w:rsid w:val="00F668CA"/>
    <w:rsid w:val="00F762BE"/>
    <w:rsid w:val="00F778E1"/>
    <w:rsid w:val="00F81500"/>
    <w:rsid w:val="00F84A33"/>
    <w:rsid w:val="00F931DC"/>
    <w:rsid w:val="00F97628"/>
    <w:rsid w:val="00F97944"/>
    <w:rsid w:val="00FA5AAB"/>
    <w:rsid w:val="00FA5E2C"/>
    <w:rsid w:val="00FC0A0B"/>
    <w:rsid w:val="00FC1836"/>
    <w:rsid w:val="00FD0BE2"/>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C722D"/>
  <w15:docId w15:val="{D9A61E11-17A7-4107-BFB4-158F5A30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6C"/>
    <w:pPr>
      <w:widowControl w:val="0"/>
    </w:pPr>
    <w:rPr>
      <w:lang w:val="en-GB" w:eastAsia="en-US"/>
    </w:rPr>
  </w:style>
  <w:style w:type="paragraph" w:styleId="Balk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rsid w:val="002B086C"/>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SonNotBavurusu">
    <w:name w:val="endnote reference"/>
    <w:semiHidden/>
    <w:rsid w:val="002B086C"/>
    <w:rPr>
      <w:vertAlign w:val="superscript"/>
    </w:rPr>
  </w:style>
  <w:style w:type="paragraph" w:styleId="stBilgi">
    <w:name w:val="header"/>
    <w:link w:val="stBilgi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rsid w:val="002B086C"/>
    <w:pPr>
      <w:tabs>
        <w:tab w:val="right" w:pos="10080"/>
      </w:tabs>
    </w:pPr>
    <w:rPr>
      <w:i w:val="0"/>
    </w:rPr>
  </w:style>
  <w:style w:type="character" w:styleId="DipnotBavurusu">
    <w:name w:val="footnote reference"/>
    <w:semiHidden/>
    <w:rsid w:val="002B086C"/>
    <w:rPr>
      <w:vertAlign w:val="superscript"/>
    </w:rPr>
  </w:style>
  <w:style w:type="paragraph" w:styleId="DipnotMetni">
    <w:name w:val="footnote text"/>
    <w:basedOn w:val="Normal"/>
    <w:semiHidden/>
    <w:rsid w:val="002B086C"/>
    <w:rPr>
      <w:rFonts w:ascii="Univers" w:hAnsi="Univers"/>
    </w:rPr>
  </w:style>
  <w:style w:type="character" w:styleId="Kpr">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SayfaNumaras">
    <w:name w:val="page number"/>
    <w:semiHidden/>
    <w:rsid w:val="002B086C"/>
    <w:rPr>
      <w:sz w:val="16"/>
    </w:rPr>
  </w:style>
  <w:style w:type="paragraph" w:styleId="DzMetin">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zlenenKpr">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klamaBavurusu">
    <w:name w:val="annotation reference"/>
    <w:semiHidden/>
    <w:unhideWhenUsed/>
    <w:rsid w:val="002B086C"/>
    <w:rPr>
      <w:sz w:val="16"/>
      <w:szCs w:val="16"/>
    </w:rPr>
  </w:style>
  <w:style w:type="paragraph" w:styleId="BalonMetni">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klamaMetni">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AklamaKonusu">
    <w:name w:val="annotation subject"/>
    <w:basedOn w:val="AklamaMetni"/>
    <w:next w:val="AklamaMetni"/>
    <w:semiHidden/>
    <w:unhideWhenUsed/>
    <w:rsid w:val="002B086C"/>
    <w:rPr>
      <w:b/>
      <w:bCs/>
    </w:rPr>
  </w:style>
  <w:style w:type="character" w:customStyle="1" w:styleId="CommentSubjectChar">
    <w:name w:val="Comment Subject Char"/>
    <w:semiHidden/>
    <w:rsid w:val="002B086C"/>
    <w:rPr>
      <w:b/>
      <w:bCs/>
      <w:lang w:val="en-GB"/>
    </w:rPr>
  </w:style>
  <w:style w:type="paragraph" w:styleId="GvdeMetniGirintisi">
    <w:name w:val="Body Text Indent"/>
    <w:basedOn w:val="Normal"/>
    <w:link w:val="GvdeMetniGirintisi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GvdeMetniGirintisi2">
    <w:name w:val="Body Text Indent 2"/>
    <w:basedOn w:val="Normal"/>
    <w:semiHidden/>
    <w:rsid w:val="002B086C"/>
    <w:pPr>
      <w:ind w:firstLine="240"/>
    </w:pPr>
  </w:style>
  <w:style w:type="character" w:styleId="YerTutucuMetni">
    <w:name w:val="Placeholder Text"/>
    <w:basedOn w:val="VarsaylanParagrafYazTipi"/>
    <w:uiPriority w:val="99"/>
    <w:semiHidden/>
    <w:rsid w:val="002E4529"/>
    <w:rPr>
      <w:color w:val="808080"/>
    </w:rPr>
  </w:style>
  <w:style w:type="character" w:customStyle="1" w:styleId="GvdeMetniGirintisiChar">
    <w:name w:val="Gövde Metni Girintisi Char"/>
    <w:link w:val="GvdeMetniGirintisi"/>
    <w:semiHidden/>
    <w:rsid w:val="0093645D"/>
    <w:rPr>
      <w:rFonts w:eastAsia="Times New Roman"/>
      <w:kern w:val="14"/>
      <w:lang w:val="en-US" w:eastAsia="en-US"/>
    </w:rPr>
  </w:style>
  <w:style w:type="paragraph" w:styleId="ListeParagraf">
    <w:name w:val="List Paragraph"/>
    <w:basedOn w:val="Normal"/>
    <w:uiPriority w:val="34"/>
    <w:qFormat/>
    <w:rsid w:val="0093645D"/>
    <w:pPr>
      <w:ind w:left="720"/>
      <w:contextualSpacing/>
    </w:pPr>
  </w:style>
  <w:style w:type="character" w:customStyle="1" w:styleId="stBilgiChar">
    <w:name w:val="Üst Bilgi Char"/>
    <w:basedOn w:val="VarsaylanParagrafYazTipi"/>
    <w:link w:val="stBilgi"/>
    <w:semiHidden/>
    <w:rsid w:val="008E5964"/>
    <w:rPr>
      <w:i/>
      <w:noProof/>
      <w:sz w:val="16"/>
      <w:lang w:val="en-US" w:eastAsia="en-US"/>
    </w:rPr>
  </w:style>
  <w:style w:type="paragraph" w:styleId="BelgeBalantlar">
    <w:name w:val="Document Map"/>
    <w:basedOn w:val="Normal"/>
    <w:link w:val="BelgeBalantlarChar"/>
    <w:uiPriority w:val="99"/>
    <w:semiHidden/>
    <w:unhideWhenUsed/>
    <w:rsid w:val="00F255A4"/>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F255A4"/>
    <w:rPr>
      <w:rFonts w:ascii="Tahoma" w:hAnsi="Tahoma" w:cs="Tahoma"/>
      <w:sz w:val="16"/>
      <w:szCs w:val="16"/>
      <w:lang w:val="en-GB" w:eastAsia="en-US"/>
    </w:rPr>
  </w:style>
  <w:style w:type="paragraph" w:customStyle="1" w:styleId="Authors">
    <w:name w:val="Authors"/>
    <w:basedOn w:val="Normal"/>
    <w:next w:val="Normal"/>
    <w:rsid w:val="00D1306C"/>
    <w:pPr>
      <w:framePr w:w="9072" w:hSpace="187" w:vSpace="187" w:wrap="notBeside" w:vAnchor="text" w:hAnchor="page" w:xAlign="center" w:y="1"/>
      <w:widowControl/>
      <w:autoSpaceDE w:val="0"/>
      <w:autoSpaceDN w:val="0"/>
      <w:spacing w:after="320"/>
      <w:jc w:val="center"/>
    </w:pPr>
    <w:rPr>
      <w:rFonts w:eastAsia="Times New Roman"/>
      <w:sz w:val="22"/>
      <w:szCs w:val="22"/>
      <w:lang w:val="en-US"/>
    </w:rPr>
  </w:style>
  <w:style w:type="paragraph" w:styleId="GvdeMetni2">
    <w:name w:val="Body Text 2"/>
    <w:basedOn w:val="Normal"/>
    <w:link w:val="GvdeMetni2Char"/>
    <w:semiHidden/>
    <w:unhideWhenUsed/>
    <w:rsid w:val="002F116B"/>
    <w:pPr>
      <w:spacing w:after="120" w:line="480" w:lineRule="auto"/>
    </w:pPr>
  </w:style>
  <w:style w:type="character" w:customStyle="1" w:styleId="GvdeMetni2Char">
    <w:name w:val="Gövde Metni 2 Char"/>
    <w:basedOn w:val="VarsaylanParagrafYazTipi"/>
    <w:link w:val="GvdeMetni2"/>
    <w:semiHidden/>
    <w:rsid w:val="002F116B"/>
    <w:rPr>
      <w:lang w:val="en-GB" w:eastAsia="en-US"/>
    </w:rPr>
  </w:style>
  <w:style w:type="paragraph" w:customStyle="1" w:styleId="Default">
    <w:name w:val="Default"/>
    <w:rsid w:val="002F116B"/>
    <w:pPr>
      <w:autoSpaceDE w:val="0"/>
      <w:autoSpaceDN w:val="0"/>
      <w:adjustRightInd w:val="0"/>
    </w:pPr>
    <w:rPr>
      <w:rFonts w:eastAsiaTheme="minorEastAsia"/>
      <w:color w:val="000000"/>
      <w:sz w:val="24"/>
      <w:szCs w:val="24"/>
      <w:lang w:val="tr-TR" w:eastAsia="tr-TR"/>
    </w:rPr>
  </w:style>
  <w:style w:type="paragraph" w:customStyle="1" w:styleId="references">
    <w:name w:val="references"/>
    <w:rsid w:val="002F116B"/>
    <w:pPr>
      <w:numPr>
        <w:numId w:val="36"/>
      </w:numPr>
      <w:spacing w:after="50" w:line="180" w:lineRule="exact"/>
      <w:jc w:val="both"/>
    </w:pPr>
    <w:rPr>
      <w:rFonts w:eastAsia="MS Mincho"/>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image" Target="media/image19.emf"/><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image" Target="media/image17.emf"/><Relationship Id="rId40" Type="http://schemas.openxmlformats.org/officeDocument/2006/relationships/hyperlink" Target="http://www.sersc.org/journals/IJFGCN/vol7_no5/5.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emf"/><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glossaryDocument" Target="glossary/document.xml"/><Relationship Id="rId20" Type="http://schemas.openxmlformats.org/officeDocument/2006/relationships/oleObject" Target="embeddings/oleObject5.bin"/><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hyperlink" Target="http://www.sciencedirect.com/science/journal/22107843" TargetMode="External"/><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YerTutucuMetni"/>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YerTutucuMetni"/>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563D4"/>
    <w:rsid w:val="00475404"/>
    <w:rsid w:val="0054240A"/>
    <w:rsid w:val="006516B8"/>
    <w:rsid w:val="006D6F32"/>
    <w:rsid w:val="006F29DD"/>
    <w:rsid w:val="00727A3A"/>
    <w:rsid w:val="00730C47"/>
    <w:rsid w:val="007359AA"/>
    <w:rsid w:val="007435BC"/>
    <w:rsid w:val="00804252"/>
    <w:rsid w:val="0082133F"/>
    <w:rsid w:val="00844D40"/>
    <w:rsid w:val="008D79E1"/>
    <w:rsid w:val="009512A6"/>
    <w:rsid w:val="00962B8C"/>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EF5470"/>
    <w:rsid w:val="00F42E6E"/>
    <w:rsid w:val="00F4691A"/>
    <w:rsid w:val="00F77934"/>
    <w:rsid w:val="00FC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E4E36"/>
    <w:rPr>
      <w:color w:val="808080"/>
    </w:rPr>
  </w:style>
  <w:style w:type="paragraph" w:customStyle="1" w:styleId="F7358C82D3E44842B5ADBC8AFFA1AA2F">
    <w:name w:val="F7358C82D3E44842B5ADBC8AFFA1AA2F"/>
    <w:rsid w:val="00EE4E36"/>
    <w:pPr>
      <w:spacing w:after="160" w:line="259" w:lineRule="auto"/>
    </w:pPr>
  </w:style>
  <w:style w:type="paragraph" w:customStyle="1" w:styleId="7E09504648004FBDB57FA08D59D1C8B9">
    <w:name w:val="7E09504648004FBDB57FA08D59D1C8B9"/>
    <w:rsid w:val="00EE4E3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AD2DD-653C-407C-A23A-1F9C1849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23</TotalTime>
  <Pages>8</Pages>
  <Words>2449</Words>
  <Characters>13962</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16379</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Sanem Şen</cp:lastModifiedBy>
  <cp:revision>14</cp:revision>
  <cp:lastPrinted>2019-03-06T07:28:00Z</cp:lastPrinted>
  <dcterms:created xsi:type="dcterms:W3CDTF">2019-03-29T13:31:00Z</dcterms:created>
  <dcterms:modified xsi:type="dcterms:W3CDTF">2019-03-29T13:58:00Z</dcterms:modified>
</cp:coreProperties>
</file>